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78ACA" w14:textId="77777777" w:rsidR="009B0820" w:rsidRDefault="009B0820">
      <w:pPr>
        <w:pStyle w:val="Nadpis1"/>
        <w:rPr>
          <w:rFonts w:cs="Courier New"/>
          <w:sz w:val="24"/>
        </w:rPr>
      </w:pPr>
      <w:r>
        <w:rPr>
          <w:rFonts w:cs="Courier New"/>
          <w:sz w:val="24"/>
        </w:rPr>
        <w:t>SMLOUVA   O   DÍLO</w:t>
      </w:r>
    </w:p>
    <w:p w14:paraId="49A455C0" w14:textId="77777777" w:rsidR="00B46AD0" w:rsidRPr="00BD08F3" w:rsidRDefault="00B46AD0" w:rsidP="007A656E">
      <w:pPr>
        <w:spacing w:before="120"/>
        <w:jc w:val="center"/>
        <w:rPr>
          <w:rFonts w:cs="Courier New"/>
        </w:rPr>
      </w:pPr>
      <w:r w:rsidRPr="00BD08F3">
        <w:rPr>
          <w:rFonts w:cs="Courier New"/>
        </w:rPr>
        <w:t xml:space="preserve">uzavřená podle § </w:t>
      </w:r>
      <w:r>
        <w:rPr>
          <w:rFonts w:cs="Courier New"/>
        </w:rPr>
        <w:t>2586</w:t>
      </w:r>
      <w:r w:rsidRPr="00BD08F3">
        <w:rPr>
          <w:rFonts w:cs="Courier New"/>
        </w:rPr>
        <w:t xml:space="preserve"> a násl. </w:t>
      </w:r>
      <w:r>
        <w:rPr>
          <w:rFonts w:cs="Courier New"/>
        </w:rPr>
        <w:t>zákona č. 89/2012 Sb., občanský</w:t>
      </w:r>
      <w:r w:rsidRPr="00BD08F3">
        <w:rPr>
          <w:rFonts w:cs="Courier New"/>
        </w:rPr>
        <w:t xml:space="preserve"> zákoník</w:t>
      </w:r>
      <w:r w:rsidR="006923EA">
        <w:rPr>
          <w:rFonts w:cs="Courier New"/>
        </w:rPr>
        <w:t xml:space="preserve"> (dále jen „občanský zákoník“)</w:t>
      </w:r>
    </w:p>
    <w:p w14:paraId="407A9605" w14:textId="77777777" w:rsidR="009B0820" w:rsidRDefault="009B0820">
      <w:pPr>
        <w:jc w:val="center"/>
        <w:rPr>
          <w:rFonts w:cs="Courier New"/>
          <w:szCs w:val="20"/>
        </w:rPr>
      </w:pPr>
      <w:r>
        <w:rPr>
          <w:rFonts w:cs="Courier New"/>
        </w:rPr>
        <w:t> </w:t>
      </w:r>
    </w:p>
    <w:p w14:paraId="39DA0D8A" w14:textId="77777777" w:rsidR="009B0820" w:rsidRDefault="009B0820" w:rsidP="006C385A">
      <w:pPr>
        <w:rPr>
          <w:rFonts w:cs="Courier New"/>
          <w:szCs w:val="20"/>
        </w:rPr>
      </w:pPr>
      <w:r>
        <w:rPr>
          <w:rFonts w:cs="Courier New"/>
        </w:rPr>
        <w:t> </w:t>
      </w:r>
    </w:p>
    <w:p w14:paraId="7D464B29" w14:textId="77777777" w:rsidR="009B0820" w:rsidRDefault="009B0820" w:rsidP="007A656E">
      <w:pPr>
        <w:spacing w:before="120"/>
        <w:jc w:val="both"/>
        <w:rPr>
          <w:rFonts w:cs="Courier New"/>
          <w:b/>
          <w:szCs w:val="20"/>
        </w:rPr>
      </w:pPr>
      <w:r>
        <w:rPr>
          <w:rFonts w:cs="Courier New"/>
          <w:b/>
        </w:rPr>
        <w:t>číslo smlouvy objednatele:</w:t>
      </w:r>
    </w:p>
    <w:p w14:paraId="0CBE508B" w14:textId="77777777" w:rsidR="009B0820" w:rsidRDefault="009B0820" w:rsidP="007A656E">
      <w:pPr>
        <w:spacing w:before="120"/>
        <w:jc w:val="both"/>
        <w:rPr>
          <w:rFonts w:cs="Courier New"/>
          <w:b/>
          <w:szCs w:val="20"/>
        </w:rPr>
      </w:pPr>
      <w:r>
        <w:rPr>
          <w:rFonts w:cs="Courier New"/>
          <w:b/>
        </w:rPr>
        <w:t xml:space="preserve">číslo smlouvy </w:t>
      </w:r>
      <w:r w:rsidR="00251C13">
        <w:rPr>
          <w:rFonts w:cs="Courier New"/>
          <w:b/>
        </w:rPr>
        <w:t>zhotovitel</w:t>
      </w:r>
      <w:r>
        <w:rPr>
          <w:rFonts w:cs="Courier New"/>
          <w:b/>
        </w:rPr>
        <w:t xml:space="preserve">e:  </w:t>
      </w:r>
    </w:p>
    <w:p w14:paraId="7C24A6A8" w14:textId="77777777" w:rsidR="009B0820" w:rsidRDefault="009B0820">
      <w:pPr>
        <w:jc w:val="both"/>
        <w:rPr>
          <w:rFonts w:cs="Courier New"/>
          <w:szCs w:val="20"/>
        </w:rPr>
      </w:pPr>
      <w:r>
        <w:rPr>
          <w:rFonts w:cs="Courier New"/>
        </w:rPr>
        <w:t> </w:t>
      </w:r>
    </w:p>
    <w:p w14:paraId="251A63C8" w14:textId="77777777" w:rsidR="009B0820" w:rsidRDefault="009B0820">
      <w:pPr>
        <w:jc w:val="center"/>
        <w:rPr>
          <w:rFonts w:cs="Courier New"/>
          <w:b/>
          <w:szCs w:val="20"/>
        </w:rPr>
      </w:pPr>
      <w:r>
        <w:rPr>
          <w:rFonts w:cs="Courier New"/>
          <w:b/>
        </w:rPr>
        <w:t>I.</w:t>
      </w:r>
    </w:p>
    <w:p w14:paraId="0072C71A" w14:textId="77777777" w:rsidR="009B0820" w:rsidRDefault="009B0820">
      <w:pPr>
        <w:jc w:val="center"/>
        <w:rPr>
          <w:rFonts w:cs="Courier New"/>
          <w:b/>
          <w:szCs w:val="20"/>
        </w:rPr>
      </w:pPr>
      <w:r>
        <w:rPr>
          <w:rFonts w:cs="Courier New"/>
          <w:b/>
        </w:rPr>
        <w:t>Smluvní strany</w:t>
      </w:r>
    </w:p>
    <w:p w14:paraId="4E4CE2F2" w14:textId="77777777" w:rsidR="009B0820" w:rsidRDefault="009B0820">
      <w:pPr>
        <w:jc w:val="center"/>
        <w:rPr>
          <w:rFonts w:cs="Courier New"/>
          <w:b/>
          <w:szCs w:val="20"/>
        </w:rPr>
      </w:pPr>
      <w:r>
        <w:rPr>
          <w:rFonts w:cs="Courier New"/>
          <w:b/>
        </w:rPr>
        <w:t> </w:t>
      </w:r>
    </w:p>
    <w:p w14:paraId="76AB4816" w14:textId="77777777" w:rsidR="009B0820" w:rsidRPr="00224B80" w:rsidRDefault="009B0820">
      <w:pPr>
        <w:rPr>
          <w:rFonts w:cs="Courier New"/>
          <w:szCs w:val="20"/>
        </w:rPr>
      </w:pPr>
      <w:r w:rsidRPr="00224B80">
        <w:rPr>
          <w:rFonts w:cs="Courier New"/>
          <w:b/>
        </w:rPr>
        <w:t>1. Objednatel:</w:t>
      </w:r>
      <w:r w:rsidRPr="00224B80">
        <w:rPr>
          <w:rFonts w:cs="Courier New"/>
        </w:rPr>
        <w:t xml:space="preserve"> </w:t>
      </w:r>
      <w:r w:rsidRPr="00224B80">
        <w:rPr>
          <w:rFonts w:cs="Courier New"/>
          <w:b/>
        </w:rPr>
        <w:t>Technická správa komunikací</w:t>
      </w:r>
      <w:r w:rsidRPr="00224B80">
        <w:rPr>
          <w:rFonts w:cs="Courier New"/>
        </w:rPr>
        <w:t xml:space="preserve">  </w:t>
      </w:r>
      <w:r w:rsidRPr="00224B80">
        <w:rPr>
          <w:rFonts w:cs="Courier New"/>
          <w:b/>
          <w:bCs/>
        </w:rPr>
        <w:t>hl.</w:t>
      </w:r>
      <w:r w:rsidR="00FB339A">
        <w:rPr>
          <w:rFonts w:cs="Courier New"/>
          <w:b/>
          <w:bCs/>
        </w:rPr>
        <w:t xml:space="preserve"> </w:t>
      </w:r>
      <w:r w:rsidRPr="00224B80">
        <w:rPr>
          <w:rFonts w:cs="Courier New"/>
          <w:b/>
          <w:bCs/>
        </w:rPr>
        <w:t>m. Prahy</w:t>
      </w:r>
      <w:r w:rsidR="001515B3" w:rsidRPr="00224B80">
        <w:rPr>
          <w:rFonts w:cs="Courier New"/>
          <w:b/>
          <w:bCs/>
        </w:rPr>
        <w:t>, a.s.</w:t>
      </w:r>
      <w:r w:rsidRPr="00224B80">
        <w:rPr>
          <w:rFonts w:cs="Courier New"/>
        </w:rPr>
        <w:t xml:space="preserve">        </w:t>
      </w:r>
    </w:p>
    <w:p w14:paraId="23F9680F" w14:textId="77777777" w:rsidR="009B0820" w:rsidRPr="00224B80" w:rsidRDefault="009B0820">
      <w:pPr>
        <w:pStyle w:val="Zhlav"/>
        <w:tabs>
          <w:tab w:val="left" w:pos="1560"/>
        </w:tabs>
        <w:rPr>
          <w:rFonts w:cs="Courier New"/>
          <w:b/>
          <w:sz w:val="24"/>
        </w:rPr>
      </w:pPr>
      <w:r w:rsidRPr="00224B80">
        <w:rPr>
          <w:rFonts w:cs="Courier New"/>
          <w:sz w:val="24"/>
        </w:rPr>
        <w:t xml:space="preserve">         </w:t>
      </w:r>
      <w:r w:rsidRPr="00224B80">
        <w:rPr>
          <w:rFonts w:cs="Courier New"/>
          <w:sz w:val="24"/>
        </w:rPr>
        <w:tab/>
        <w:t xml:space="preserve">Řásnovka 770/8, 110 </w:t>
      </w:r>
      <w:r w:rsidR="004F3207" w:rsidRPr="00224B80">
        <w:rPr>
          <w:rFonts w:cs="Courier New"/>
          <w:sz w:val="24"/>
        </w:rPr>
        <w:t xml:space="preserve">00  </w:t>
      </w:r>
      <w:r w:rsidRPr="00224B80">
        <w:rPr>
          <w:rFonts w:cs="Courier New"/>
          <w:sz w:val="24"/>
        </w:rPr>
        <w:t>Praha 1</w:t>
      </w:r>
      <w:r w:rsidR="00043A83">
        <w:rPr>
          <w:rFonts w:cs="Courier New"/>
          <w:sz w:val="24"/>
        </w:rPr>
        <w:t>- Staré Město</w:t>
      </w:r>
      <w:r w:rsidRPr="00224B80">
        <w:rPr>
          <w:rFonts w:cs="Courier New"/>
          <w:b/>
          <w:sz w:val="24"/>
        </w:rPr>
        <w:tab/>
      </w:r>
    </w:p>
    <w:p w14:paraId="3219C8DD" w14:textId="77777777" w:rsidR="001515B3" w:rsidRPr="00224B80" w:rsidRDefault="009B0820" w:rsidP="001515B3">
      <w:pPr>
        <w:tabs>
          <w:tab w:val="left" w:pos="1560"/>
        </w:tabs>
        <w:rPr>
          <w:rFonts w:cs="Courier New"/>
        </w:rPr>
      </w:pPr>
      <w:r w:rsidRPr="00224B80">
        <w:rPr>
          <w:rFonts w:cs="Courier New"/>
          <w:b/>
        </w:rPr>
        <w:t xml:space="preserve">               </w:t>
      </w:r>
      <w:r w:rsidRPr="00224B80">
        <w:rPr>
          <w:rFonts w:cs="Courier New"/>
          <w:b/>
        </w:rPr>
        <w:tab/>
      </w:r>
      <w:r w:rsidR="001515B3" w:rsidRPr="00224B80">
        <w:rPr>
          <w:rFonts w:cs="Courier New"/>
        </w:rPr>
        <w:t>IČ: 03447286</w:t>
      </w:r>
    </w:p>
    <w:p w14:paraId="223B8FB8" w14:textId="77777777" w:rsidR="001515B3" w:rsidRDefault="001515B3" w:rsidP="001515B3">
      <w:pPr>
        <w:tabs>
          <w:tab w:val="left" w:pos="1560"/>
        </w:tabs>
        <w:rPr>
          <w:rFonts w:cs="Courier New"/>
        </w:rPr>
      </w:pPr>
      <w:r w:rsidRPr="00224B80">
        <w:rPr>
          <w:rFonts w:cs="Courier New"/>
        </w:rPr>
        <w:tab/>
        <w:t>DIČ: CZ03447286</w:t>
      </w:r>
    </w:p>
    <w:p w14:paraId="6205399E" w14:textId="77777777" w:rsidR="00463221" w:rsidRDefault="00463221" w:rsidP="00463221">
      <w:pPr>
        <w:tabs>
          <w:tab w:val="left" w:pos="1560"/>
        </w:tabs>
        <w:ind w:left="1560" w:hanging="1560"/>
        <w:rPr>
          <w:rFonts w:cs="Courier New"/>
        </w:rPr>
      </w:pPr>
      <w:r>
        <w:rPr>
          <w:rFonts w:cs="Courier New"/>
        </w:rPr>
        <w:t xml:space="preserve">                          zapsaná v obchodním rejstříku vedeném Městským soudem v Praze, oddíl B, </w:t>
      </w:r>
      <w:proofErr w:type="spellStart"/>
      <w:r>
        <w:rPr>
          <w:rFonts w:cs="Courier New"/>
        </w:rPr>
        <w:t>vl</w:t>
      </w:r>
      <w:proofErr w:type="spellEnd"/>
      <w:r>
        <w:rPr>
          <w:rFonts w:cs="Courier New"/>
        </w:rPr>
        <w:t>. 20059</w:t>
      </w:r>
    </w:p>
    <w:p w14:paraId="7D804FF1" w14:textId="77777777" w:rsidR="00BD6C06" w:rsidRDefault="009B0820" w:rsidP="001515B3">
      <w:pPr>
        <w:tabs>
          <w:tab w:val="left" w:pos="1560"/>
        </w:tabs>
        <w:rPr>
          <w:rFonts w:cs="Courier New"/>
        </w:rPr>
      </w:pPr>
      <w:r w:rsidRPr="00224B80">
        <w:rPr>
          <w:rFonts w:cs="Courier New"/>
        </w:rPr>
        <w:tab/>
        <w:t xml:space="preserve">Bankovní spojení:  </w:t>
      </w:r>
      <w:r w:rsidR="00D94B3F">
        <w:rPr>
          <w:rFonts w:cs="Courier New"/>
        </w:rPr>
        <w:t>PPF banka</w:t>
      </w:r>
      <w:r w:rsidR="00DD43B0">
        <w:rPr>
          <w:rFonts w:cs="Courier New"/>
        </w:rPr>
        <w:t xml:space="preserve"> a.s.</w:t>
      </w:r>
    </w:p>
    <w:p w14:paraId="3E87BFD2" w14:textId="77777777" w:rsidR="009B0820" w:rsidRPr="00224B80" w:rsidRDefault="00BD6C06" w:rsidP="001515B3">
      <w:pPr>
        <w:tabs>
          <w:tab w:val="left" w:pos="1560"/>
        </w:tabs>
        <w:rPr>
          <w:rFonts w:cs="Courier New"/>
        </w:rPr>
      </w:pPr>
      <w:r>
        <w:rPr>
          <w:rFonts w:cs="Courier New"/>
        </w:rPr>
        <w:t xml:space="preserve">                          </w:t>
      </w:r>
      <w:r w:rsidR="00463221">
        <w:rPr>
          <w:rFonts w:cs="Courier New"/>
        </w:rPr>
        <w:t xml:space="preserve">                                </w:t>
      </w:r>
      <w:proofErr w:type="spellStart"/>
      <w:r>
        <w:rPr>
          <w:rFonts w:cs="Courier New"/>
        </w:rPr>
        <w:t>č.ú</w:t>
      </w:r>
      <w:proofErr w:type="spellEnd"/>
      <w:r>
        <w:rPr>
          <w:rFonts w:cs="Courier New"/>
        </w:rPr>
        <w:t>. 2023100003/6000</w:t>
      </w:r>
    </w:p>
    <w:p w14:paraId="78D6AB16" w14:textId="77777777" w:rsidR="00AC38A0" w:rsidRDefault="00AC38A0" w:rsidP="00AC38A0">
      <w:pPr>
        <w:tabs>
          <w:tab w:val="left" w:pos="851"/>
          <w:tab w:val="left" w:pos="1080"/>
          <w:tab w:val="left" w:pos="1260"/>
        </w:tabs>
        <w:autoSpaceDE w:val="0"/>
        <w:autoSpaceDN w:val="0"/>
        <w:adjustRightInd w:val="0"/>
        <w:ind w:left="2977" w:hanging="2977"/>
        <w:jc w:val="both"/>
        <w:rPr>
          <w:rFonts w:cs="Courier New"/>
        </w:rPr>
      </w:pPr>
      <w:r>
        <w:rPr>
          <w:rFonts w:cs="Courier New"/>
        </w:rPr>
        <w:t>zastoupená:  Ing. Petrem Smolkou, generálním ředitelem a předsedou představenstva</w:t>
      </w:r>
    </w:p>
    <w:p w14:paraId="5E6E55FD" w14:textId="77777777" w:rsidR="00AC38A0" w:rsidRDefault="00AC38A0" w:rsidP="00AC38A0">
      <w:pPr>
        <w:tabs>
          <w:tab w:val="left" w:pos="851"/>
          <w:tab w:val="left" w:pos="1080"/>
          <w:tab w:val="left" w:pos="1260"/>
        </w:tabs>
        <w:autoSpaceDE w:val="0"/>
        <w:autoSpaceDN w:val="0"/>
        <w:adjustRightInd w:val="0"/>
        <w:ind w:left="1260"/>
        <w:jc w:val="both"/>
        <w:rPr>
          <w:rFonts w:cs="Courier New"/>
        </w:rPr>
      </w:pPr>
      <w:r>
        <w:rPr>
          <w:rFonts w:cs="Courier New"/>
        </w:rPr>
        <w:t xml:space="preserve"> PhDr. Ing. Matějem </w:t>
      </w:r>
      <w:proofErr w:type="spellStart"/>
      <w:r>
        <w:rPr>
          <w:rFonts w:cs="Courier New"/>
        </w:rPr>
        <w:t>Fichtnerem</w:t>
      </w:r>
      <w:proofErr w:type="spellEnd"/>
      <w:r>
        <w:rPr>
          <w:rFonts w:cs="Courier New"/>
        </w:rPr>
        <w:t xml:space="preserve">, </w:t>
      </w:r>
      <w:proofErr w:type="spellStart"/>
      <w:r>
        <w:rPr>
          <w:rFonts w:cs="Courier New"/>
        </w:rPr>
        <w:t>MBA</w:t>
      </w:r>
      <w:proofErr w:type="spellEnd"/>
      <w:r>
        <w:rPr>
          <w:rFonts w:cs="Courier New"/>
        </w:rPr>
        <w:t xml:space="preserve">,  místopředsedou představenstva </w:t>
      </w:r>
    </w:p>
    <w:p w14:paraId="49E5B36F" w14:textId="77777777" w:rsidR="00AC38A0" w:rsidRDefault="00AC38A0" w:rsidP="00AC38A0">
      <w:pPr>
        <w:tabs>
          <w:tab w:val="left" w:pos="851"/>
          <w:tab w:val="left" w:pos="1080"/>
          <w:tab w:val="left" w:pos="1260"/>
        </w:tabs>
        <w:autoSpaceDE w:val="0"/>
        <w:autoSpaceDN w:val="0"/>
        <w:adjustRightInd w:val="0"/>
        <w:ind w:left="1260"/>
        <w:jc w:val="both"/>
        <w:rPr>
          <w:rFonts w:cs="Courier New"/>
        </w:rPr>
      </w:pPr>
      <w:r>
        <w:rPr>
          <w:rFonts w:cs="Courier New"/>
        </w:rPr>
        <w:t xml:space="preserve"> Bc. Františkem Adámkem, členem představenstva</w:t>
      </w:r>
    </w:p>
    <w:p w14:paraId="0C219214" w14:textId="77777777" w:rsidR="00AC38A0" w:rsidRDefault="00AC38A0" w:rsidP="00AC38A0">
      <w:pPr>
        <w:tabs>
          <w:tab w:val="left" w:pos="851"/>
          <w:tab w:val="left" w:pos="1080"/>
          <w:tab w:val="left" w:pos="1260"/>
        </w:tabs>
        <w:autoSpaceDE w:val="0"/>
        <w:autoSpaceDN w:val="0"/>
        <w:adjustRightInd w:val="0"/>
        <w:ind w:left="1260"/>
        <w:jc w:val="both"/>
        <w:rPr>
          <w:rFonts w:cs="Courier New"/>
        </w:rPr>
      </w:pPr>
      <w:r>
        <w:rPr>
          <w:rFonts w:cs="Courier New"/>
        </w:rPr>
        <w:t xml:space="preserve"> Ing. Jiřím Tumpachem, MBA, členem představenstva</w:t>
      </w:r>
    </w:p>
    <w:p w14:paraId="7EEDBA31" w14:textId="77777777" w:rsidR="009B0820" w:rsidRDefault="0075138D" w:rsidP="008967B7">
      <w:pPr>
        <w:pStyle w:val="Zpat"/>
        <w:tabs>
          <w:tab w:val="clear" w:pos="4536"/>
          <w:tab w:val="clear" w:pos="9072"/>
          <w:tab w:val="left" w:pos="1560"/>
        </w:tabs>
        <w:spacing w:before="120"/>
        <w:jc w:val="both"/>
        <w:rPr>
          <w:rFonts w:cs="Courier New"/>
          <w:szCs w:val="20"/>
        </w:rPr>
      </w:pPr>
      <w:r>
        <w:t>Při podpisu Smlouvy a veškerých jejich Dodatků jsou oprávněni zastupovat Objednatele  dva členové představenstva společně, z nichž nejméně jeden musí být předsedou anebo místopředsedou představenstva.</w:t>
      </w:r>
      <w:r w:rsidR="003A0165" w:rsidRPr="003A0165">
        <w:rPr>
          <w:rFonts w:cs="Courier New"/>
        </w:rPr>
        <w:t xml:space="preserve">     </w:t>
      </w:r>
    </w:p>
    <w:p w14:paraId="010CDB19" w14:textId="77777777" w:rsidR="003A0165" w:rsidRDefault="009B0820" w:rsidP="003A0165">
      <w:pPr>
        <w:spacing w:before="120"/>
        <w:rPr>
          <w:rFonts w:cs="Courier New"/>
        </w:rPr>
      </w:pPr>
      <w:r>
        <w:rPr>
          <w:rFonts w:cs="Courier New"/>
        </w:rPr>
        <w:t>Osoby zmocněné k</w:t>
      </w:r>
      <w:r w:rsidR="003A0165">
        <w:rPr>
          <w:rFonts w:cs="Courier New"/>
        </w:rPr>
        <w:t> </w:t>
      </w:r>
      <w:r>
        <w:rPr>
          <w:rFonts w:cs="Courier New"/>
        </w:rPr>
        <w:t>jednání</w:t>
      </w:r>
      <w:r w:rsidR="003A0165">
        <w:rPr>
          <w:rFonts w:cs="Courier New"/>
        </w:rPr>
        <w:t xml:space="preserve"> </w:t>
      </w:r>
      <w:r>
        <w:rPr>
          <w:rFonts w:cs="Courier New"/>
        </w:rPr>
        <w:t xml:space="preserve">ve věcech technických:  </w:t>
      </w:r>
    </w:p>
    <w:p w14:paraId="653DF3C5" w14:textId="77777777" w:rsidR="009B0820" w:rsidRDefault="003A0165" w:rsidP="003A0165">
      <w:pPr>
        <w:spacing w:before="120"/>
        <w:rPr>
          <w:rFonts w:cs="Courier New"/>
          <w:szCs w:val="20"/>
        </w:rPr>
      </w:pPr>
      <w:r>
        <w:rPr>
          <w:rFonts w:cs="Courier New"/>
        </w:rPr>
        <w:t xml:space="preserve">                                            </w:t>
      </w:r>
      <w:r w:rsidR="00AC38A0">
        <w:rPr>
          <w:szCs w:val="22"/>
        </w:rPr>
        <w:t>Ing. Jiří Mayer</w:t>
      </w:r>
      <w:r w:rsidR="00AB7EF5">
        <w:rPr>
          <w:szCs w:val="22"/>
        </w:rPr>
        <w:t xml:space="preserve">, ředitel </w:t>
      </w:r>
      <w:r w:rsidR="00AC38A0">
        <w:rPr>
          <w:szCs w:val="22"/>
        </w:rPr>
        <w:t xml:space="preserve">investičního </w:t>
      </w:r>
      <w:r w:rsidR="00AB7EF5">
        <w:rPr>
          <w:szCs w:val="22"/>
        </w:rPr>
        <w:t xml:space="preserve">úseku </w:t>
      </w:r>
    </w:p>
    <w:p w14:paraId="14BDB46C" w14:textId="312D5C5D" w:rsidR="009B0820" w:rsidRDefault="008E7099" w:rsidP="008E7099">
      <w:pPr>
        <w:pStyle w:val="Zhlav"/>
        <w:tabs>
          <w:tab w:val="clear" w:pos="4536"/>
          <w:tab w:val="left" w:pos="708"/>
          <w:tab w:val="center" w:pos="2694"/>
        </w:tabs>
        <w:rPr>
          <w:rFonts w:cs="Courier New"/>
          <w:sz w:val="24"/>
        </w:rPr>
      </w:pPr>
      <w:r>
        <w:rPr>
          <w:rFonts w:cs="Courier New"/>
          <w:sz w:val="24"/>
        </w:rPr>
        <w:tab/>
      </w:r>
      <w:r>
        <w:rPr>
          <w:rFonts w:cs="Courier New"/>
          <w:sz w:val="24"/>
        </w:rPr>
        <w:tab/>
        <w:t xml:space="preserve">                          </w:t>
      </w:r>
      <w:r w:rsidR="00AC38A0">
        <w:rPr>
          <w:rFonts w:cs="Courier New"/>
          <w:sz w:val="24"/>
        </w:rPr>
        <w:t xml:space="preserve">     </w:t>
      </w:r>
      <w:r>
        <w:rPr>
          <w:rFonts w:cs="Courier New"/>
          <w:sz w:val="24"/>
        </w:rPr>
        <w:t xml:space="preserve"> Ing. </w:t>
      </w:r>
      <w:r w:rsidR="00AC38A0">
        <w:rPr>
          <w:rFonts w:cs="Courier New"/>
          <w:sz w:val="24"/>
        </w:rPr>
        <w:t>Stanislav Šebesta</w:t>
      </w:r>
      <w:r w:rsidR="00826B26">
        <w:rPr>
          <w:rFonts w:cs="Courier New"/>
          <w:sz w:val="24"/>
        </w:rPr>
        <w:t>, vedoucí oddělení strategických investic</w:t>
      </w:r>
    </w:p>
    <w:p w14:paraId="4CBF48BC" w14:textId="77777777" w:rsidR="009B0820" w:rsidRDefault="009B0820">
      <w:pPr>
        <w:pStyle w:val="Zhlav"/>
        <w:tabs>
          <w:tab w:val="left" w:pos="708"/>
        </w:tabs>
        <w:rPr>
          <w:rFonts w:cs="Courier New"/>
          <w:sz w:val="24"/>
        </w:rPr>
      </w:pPr>
      <w:r>
        <w:rPr>
          <w:rFonts w:cs="Courier New"/>
          <w:sz w:val="24"/>
        </w:rPr>
        <w:tab/>
      </w:r>
      <w:r>
        <w:rPr>
          <w:rFonts w:cs="Courier New"/>
          <w:sz w:val="24"/>
        </w:rPr>
        <w:tab/>
      </w:r>
    </w:p>
    <w:p w14:paraId="53E78DAC" w14:textId="77777777" w:rsidR="00434575" w:rsidRDefault="00434575" w:rsidP="00434575">
      <w:pPr>
        <w:pStyle w:val="Zhlav"/>
        <w:tabs>
          <w:tab w:val="left" w:pos="708"/>
        </w:tabs>
        <w:rPr>
          <w:rFonts w:cs="Courier New"/>
          <w:sz w:val="24"/>
        </w:rPr>
      </w:pPr>
      <w:r>
        <w:rPr>
          <w:rFonts w:cs="Courier New"/>
          <w:sz w:val="24"/>
        </w:rPr>
        <w:tab/>
      </w:r>
      <w:r>
        <w:rPr>
          <w:rFonts w:cs="Courier New"/>
          <w:sz w:val="24"/>
        </w:rPr>
        <w:tab/>
      </w:r>
    </w:p>
    <w:p w14:paraId="7532D37A" w14:textId="77777777" w:rsidR="00434575" w:rsidRDefault="00434575" w:rsidP="00434575">
      <w:pPr>
        <w:rPr>
          <w:rFonts w:cs="Courier New"/>
        </w:rPr>
      </w:pPr>
      <w:r>
        <w:t>  </w:t>
      </w:r>
      <w:r>
        <w:rPr>
          <w:rFonts w:cs="Courier New"/>
          <w:b/>
          <w:bCs/>
        </w:rPr>
        <w:t>Zhotovitel:</w:t>
      </w:r>
      <w:r>
        <w:rPr>
          <w:rFonts w:cs="Courier New"/>
        </w:rPr>
        <w:t xml:space="preserve">  </w:t>
      </w:r>
      <w:r>
        <w:rPr>
          <w:rFonts w:eastAsia="Arial Unicode MS" w:cs="Courier New"/>
        </w:rPr>
        <w:t>..................</w:t>
      </w:r>
      <w:r>
        <w:rPr>
          <w:rFonts w:cs="Courier New"/>
          <w:b/>
        </w:rPr>
        <w:tab/>
      </w:r>
    </w:p>
    <w:p w14:paraId="39E7E0EA" w14:textId="77777777" w:rsidR="00434575" w:rsidRDefault="00434575" w:rsidP="00434575">
      <w:pPr>
        <w:tabs>
          <w:tab w:val="left" w:pos="1560"/>
        </w:tabs>
        <w:rPr>
          <w:rFonts w:cs="Courier New"/>
        </w:rPr>
      </w:pPr>
      <w:r>
        <w:rPr>
          <w:rFonts w:cs="Courier New"/>
          <w:b/>
        </w:rPr>
        <w:t xml:space="preserve">               </w:t>
      </w:r>
      <w:r>
        <w:rPr>
          <w:rFonts w:cs="Courier New"/>
          <w:b/>
        </w:rPr>
        <w:tab/>
      </w:r>
      <w:r>
        <w:rPr>
          <w:rFonts w:cs="Courier New"/>
        </w:rPr>
        <w:t>IČ: ..................</w:t>
      </w:r>
    </w:p>
    <w:p w14:paraId="0FAC3293" w14:textId="77777777" w:rsidR="00434575" w:rsidRDefault="00434575" w:rsidP="00434575">
      <w:pPr>
        <w:tabs>
          <w:tab w:val="left" w:pos="1560"/>
        </w:tabs>
        <w:rPr>
          <w:rFonts w:cs="Courier New"/>
        </w:rPr>
      </w:pPr>
      <w:r>
        <w:rPr>
          <w:rFonts w:cs="Courier New"/>
        </w:rPr>
        <w:t xml:space="preserve">    </w:t>
      </w:r>
      <w:r>
        <w:rPr>
          <w:rFonts w:cs="Courier New"/>
        </w:rPr>
        <w:tab/>
        <w:t xml:space="preserve">DIČ: </w:t>
      </w:r>
      <w:r>
        <w:rPr>
          <w:bCs/>
          <w:snapToGrid w:val="0"/>
        </w:rPr>
        <w:t>......................</w:t>
      </w:r>
    </w:p>
    <w:p w14:paraId="5C1CE267" w14:textId="77777777" w:rsidR="00434575" w:rsidRDefault="00434575" w:rsidP="00434575">
      <w:pPr>
        <w:pStyle w:val="Zhlav"/>
        <w:tabs>
          <w:tab w:val="left" w:pos="1560"/>
        </w:tabs>
        <w:rPr>
          <w:rFonts w:cs="Courier New"/>
          <w:sz w:val="24"/>
          <w:szCs w:val="24"/>
        </w:rPr>
      </w:pPr>
      <w:r>
        <w:rPr>
          <w:rFonts w:cs="Courier New"/>
          <w:sz w:val="24"/>
          <w:szCs w:val="24"/>
        </w:rPr>
        <w:tab/>
        <w:t>Bankovní spojení:  ...................</w:t>
      </w:r>
    </w:p>
    <w:p w14:paraId="5B2681AD" w14:textId="77777777" w:rsidR="00434575" w:rsidRDefault="00434575" w:rsidP="00434575">
      <w:pPr>
        <w:pStyle w:val="Zpat"/>
        <w:tabs>
          <w:tab w:val="left" w:pos="1560"/>
        </w:tabs>
        <w:rPr>
          <w:rFonts w:cs="Courier New"/>
        </w:rPr>
      </w:pPr>
      <w:r>
        <w:rPr>
          <w:rFonts w:cs="Courier New"/>
        </w:rPr>
        <w:tab/>
        <w:t xml:space="preserve">č. </w:t>
      </w:r>
      <w:proofErr w:type="spellStart"/>
      <w:r>
        <w:rPr>
          <w:rFonts w:cs="Courier New"/>
        </w:rPr>
        <w:t>ú.</w:t>
      </w:r>
      <w:proofErr w:type="spellEnd"/>
      <w:r>
        <w:rPr>
          <w:rFonts w:cs="Courier New"/>
        </w:rPr>
        <w:t xml:space="preserve">: ......................... </w:t>
      </w:r>
    </w:p>
    <w:p w14:paraId="6F49B824" w14:textId="77777777" w:rsidR="00434575" w:rsidRDefault="00434575" w:rsidP="00434575">
      <w:pPr>
        <w:ind w:left="1416" w:firstLine="144"/>
        <w:rPr>
          <w:rFonts w:cs="Courier New"/>
        </w:rPr>
      </w:pPr>
      <w:r>
        <w:rPr>
          <w:rFonts w:cs="Courier New"/>
        </w:rPr>
        <w:t>zastoupena: ...............................</w:t>
      </w:r>
      <w:r>
        <w:rPr>
          <w:rFonts w:cs="Courier New"/>
          <w:b/>
        </w:rPr>
        <w:t xml:space="preserve">   </w:t>
      </w:r>
      <w:r>
        <w:rPr>
          <w:rFonts w:cs="Courier New"/>
        </w:rPr>
        <w:t xml:space="preserve">                           </w:t>
      </w:r>
    </w:p>
    <w:p w14:paraId="7A2A254D" w14:textId="77777777" w:rsidR="00434575" w:rsidRDefault="00434575" w:rsidP="00434575">
      <w:pPr>
        <w:spacing w:before="120"/>
        <w:rPr>
          <w:rFonts w:cs="Courier New"/>
          <w:szCs w:val="20"/>
        </w:rPr>
      </w:pPr>
      <w:r>
        <w:rPr>
          <w:rFonts w:cs="Courier New"/>
        </w:rPr>
        <w:t xml:space="preserve">    Osoby zmocněné k jednání:</w:t>
      </w:r>
    </w:p>
    <w:p w14:paraId="3DE5EE4A" w14:textId="77777777" w:rsidR="00434575" w:rsidRDefault="00434575" w:rsidP="00434575">
      <w:pPr>
        <w:ind w:left="1701"/>
        <w:rPr>
          <w:rFonts w:cs="Courier New"/>
          <w:szCs w:val="20"/>
        </w:rPr>
      </w:pPr>
      <w:r>
        <w:rPr>
          <w:rFonts w:cs="Courier New"/>
        </w:rPr>
        <w:t>- ve věcech smluvních:     ............................</w:t>
      </w:r>
      <w:r>
        <w:rPr>
          <w:rFonts w:cs="Courier New"/>
        </w:rPr>
        <w:tab/>
      </w:r>
    </w:p>
    <w:p w14:paraId="38F35557" w14:textId="77777777" w:rsidR="00434575" w:rsidRDefault="00434575" w:rsidP="00434575">
      <w:pPr>
        <w:rPr>
          <w:rFonts w:cs="Courier New"/>
        </w:rPr>
      </w:pPr>
      <w:r>
        <w:rPr>
          <w:rFonts w:cs="Courier New"/>
        </w:rPr>
        <w:tab/>
      </w:r>
      <w:r>
        <w:rPr>
          <w:rFonts w:cs="Courier New"/>
        </w:rPr>
        <w:tab/>
        <w:t xml:space="preserve">     - ve věcech technických:  .............................</w:t>
      </w:r>
    </w:p>
    <w:p w14:paraId="6A1DB6E1" w14:textId="77777777" w:rsidR="00434575" w:rsidRDefault="00434575" w:rsidP="00434575">
      <w:pPr>
        <w:ind w:left="720"/>
        <w:rPr>
          <w:rFonts w:cs="Courier New"/>
        </w:rPr>
      </w:pPr>
      <w:r>
        <w:rPr>
          <w:rFonts w:cs="Courier New"/>
        </w:rPr>
        <w:t xml:space="preserve">                 - hlavní stavbyvedoucí:  …………………..</w:t>
      </w:r>
    </w:p>
    <w:p w14:paraId="406E9AD2" w14:textId="492CE997" w:rsidR="009B0820" w:rsidRPr="00E04657" w:rsidRDefault="009B0820" w:rsidP="00AB7EF5">
      <w:pPr>
        <w:ind w:firstLine="708"/>
        <w:rPr>
          <w:rFonts w:eastAsia="Arial Unicode MS" w:cs="Courier New"/>
        </w:rPr>
      </w:pPr>
      <w:r w:rsidRPr="00E04657">
        <w:rPr>
          <w:rFonts w:cs="Courier New"/>
          <w:b/>
        </w:rPr>
        <w:tab/>
      </w:r>
    </w:p>
    <w:p w14:paraId="17A7A992" w14:textId="082C6551" w:rsidR="009B0820" w:rsidRDefault="0034197B">
      <w:pPr>
        <w:rPr>
          <w:rFonts w:cs="Courier New"/>
        </w:rPr>
      </w:pPr>
      <w:r>
        <w:rPr>
          <w:rFonts w:cs="Courier New"/>
        </w:rPr>
        <w:t xml:space="preserve"> </w:t>
      </w:r>
      <w:r w:rsidR="009B0820">
        <w:rPr>
          <w:rFonts w:cs="Courier New"/>
        </w:rPr>
        <w:t xml:space="preserve">                       </w:t>
      </w:r>
    </w:p>
    <w:p w14:paraId="16210714" w14:textId="77777777" w:rsidR="009B0820" w:rsidRDefault="00B46AD0">
      <w:pPr>
        <w:jc w:val="both"/>
        <w:rPr>
          <w:rFonts w:cs="Courier New"/>
          <w:szCs w:val="20"/>
        </w:rPr>
      </w:pPr>
      <w:r w:rsidRPr="00B46AD0">
        <w:rPr>
          <w:rFonts w:cs="Courier New"/>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Pr>
          <w:rFonts w:cs="Courier New"/>
        </w:rPr>
        <w:t> </w:t>
      </w:r>
    </w:p>
    <w:p w14:paraId="0C195738" w14:textId="77777777" w:rsidR="009B0820" w:rsidRDefault="009B0820">
      <w:pPr>
        <w:pStyle w:val="Nadpis2"/>
        <w:jc w:val="center"/>
        <w:rPr>
          <w:rFonts w:cs="Courier New"/>
        </w:rPr>
      </w:pPr>
      <w:r>
        <w:rPr>
          <w:rFonts w:cs="Courier New"/>
        </w:rPr>
        <w:t>II.</w:t>
      </w:r>
    </w:p>
    <w:p w14:paraId="4333C7BA" w14:textId="77777777" w:rsidR="009B0820" w:rsidRDefault="009B0820">
      <w:pPr>
        <w:pStyle w:val="Nadpis2"/>
        <w:jc w:val="center"/>
        <w:rPr>
          <w:rFonts w:cs="Courier New"/>
        </w:rPr>
      </w:pPr>
      <w:r>
        <w:rPr>
          <w:rFonts w:cs="Courier New"/>
        </w:rPr>
        <w:lastRenderedPageBreak/>
        <w:t xml:space="preserve">Předmět smlouvy </w:t>
      </w:r>
    </w:p>
    <w:p w14:paraId="3481EFE1" w14:textId="7768907E" w:rsidR="00F50763" w:rsidRPr="00265D3A" w:rsidRDefault="002C3CC7" w:rsidP="00FB339A">
      <w:pPr>
        <w:pStyle w:val="Zkladntext"/>
        <w:ind w:left="357" w:hanging="357"/>
        <w:rPr>
          <w:szCs w:val="24"/>
        </w:rPr>
      </w:pPr>
      <w:r w:rsidRPr="00265D3A">
        <w:rPr>
          <w:szCs w:val="22"/>
        </w:rPr>
        <w:t>1.</w:t>
      </w:r>
      <w:r w:rsidRPr="00FB339A">
        <w:rPr>
          <w:szCs w:val="22"/>
        </w:rPr>
        <w:t xml:space="preserve">  </w:t>
      </w:r>
      <w:r w:rsidR="009B0820" w:rsidRPr="00265D3A">
        <w:rPr>
          <w:szCs w:val="22"/>
          <w:u w:val="single"/>
        </w:rPr>
        <w:t>Předmětem  smlouvy je zhotovení díla</w:t>
      </w:r>
      <w:r w:rsidR="009B0820" w:rsidRPr="00265D3A">
        <w:rPr>
          <w:szCs w:val="22"/>
        </w:rPr>
        <w:t xml:space="preserve">:  </w:t>
      </w:r>
      <w:r w:rsidR="003A0165" w:rsidRPr="00265D3A">
        <w:rPr>
          <w:b/>
          <w:szCs w:val="22"/>
        </w:rPr>
        <w:t>„</w:t>
      </w:r>
      <w:r w:rsidR="0034197B" w:rsidRPr="0034197B">
        <w:rPr>
          <w:b/>
        </w:rPr>
        <w:t>Most X022  SPHM Bubenská u Metra – podepření 2. a 4. pole mostu – II. etapa</w:t>
      </w:r>
      <w:r w:rsidR="003A0165" w:rsidRPr="00265D3A">
        <w:rPr>
          <w:szCs w:val="22"/>
        </w:rPr>
        <w:t>“</w:t>
      </w:r>
      <w:r w:rsidR="00F50763" w:rsidRPr="00265D3A">
        <w:rPr>
          <w:b/>
          <w:szCs w:val="22"/>
        </w:rPr>
        <w:t xml:space="preserve"> </w:t>
      </w:r>
    </w:p>
    <w:p w14:paraId="4DF62F5E" w14:textId="637C0676" w:rsidR="0034197B" w:rsidRDefault="00AB7EF5" w:rsidP="0034197B">
      <w:pPr>
        <w:pStyle w:val="Odstavecseseznamem"/>
        <w:spacing w:before="120" w:after="40"/>
        <w:ind w:left="426" w:right="45"/>
        <w:jc w:val="both"/>
      </w:pPr>
      <w:r>
        <w:t xml:space="preserve">Jedná se </w:t>
      </w:r>
      <w:r w:rsidR="00C14BB8">
        <w:t>o</w:t>
      </w:r>
      <w:r>
        <w:t xml:space="preserve"> </w:t>
      </w:r>
      <w:r w:rsidR="0034197B">
        <w:t>provizorní podepření Mostu X 022 Severní předmostí Hlávkova mostu (východ), který je v havarijním stavu dle zadávací dokumentace v úrovni DSJ zhotovitele Pontex z 11/2018.. V současnosti je havarijně  zajištěn 2 podpěrami  v kritických průřezech dobetonování mezi segmenty ve 2. a 4. poli. Pro zprovoznění mostu je nutno podepřít celé 2. a 4. pole. Cílem tohoto opatření je obnovení automobilového provozu do 3,5 tun na mostě, které stávající havarijní zajištění neumožňuje.</w:t>
      </w:r>
    </w:p>
    <w:p w14:paraId="7883FE0A" w14:textId="77777777" w:rsidR="0034197B" w:rsidRDefault="0034197B" w:rsidP="0034197B">
      <w:pPr>
        <w:pStyle w:val="Odstavecseseznamem"/>
        <w:spacing w:after="40"/>
        <w:ind w:left="426" w:right="45"/>
        <w:jc w:val="both"/>
      </w:pPr>
    </w:p>
    <w:p w14:paraId="7AB5C994" w14:textId="77777777" w:rsidR="0034197B" w:rsidRDefault="0034197B" w:rsidP="0034197B">
      <w:pPr>
        <w:pStyle w:val="Odstavecseseznamem"/>
        <w:spacing w:after="40"/>
        <w:ind w:left="426" w:right="45"/>
        <w:jc w:val="both"/>
      </w:pPr>
      <w:r>
        <w:t xml:space="preserve">Ve 2. poli se předpokládá  plošné podepření v prostoru pod celým půdorysem mostního pole. Založení se předpokládá na silničních panelech uložených na štěrkovém podsypu na stávající zpevněné ploše pod mostem. Nebudou prováděny žádné zemní práce ani žádné jiné práce, které mohou poškodit tyto plochy. Součástí zakázky bude též provedení oplocení podél celého obvodu </w:t>
      </w:r>
      <w:proofErr w:type="spellStart"/>
      <w:r>
        <w:t>podskružení</w:t>
      </w:r>
      <w:proofErr w:type="spellEnd"/>
      <w:r>
        <w:t xml:space="preserve"> tak, aby byl znemožněn vstup pěších pod nosnou konstrukci mostu.</w:t>
      </w:r>
    </w:p>
    <w:p w14:paraId="2B032E06" w14:textId="77777777" w:rsidR="0034197B" w:rsidRDefault="0034197B" w:rsidP="0034197B">
      <w:pPr>
        <w:pStyle w:val="Odstavecseseznamem"/>
        <w:spacing w:after="40"/>
        <w:ind w:left="426" w:right="45"/>
        <w:jc w:val="both"/>
      </w:pPr>
    </w:p>
    <w:p w14:paraId="34096E61" w14:textId="77777777" w:rsidR="0034197B" w:rsidRDefault="0034197B" w:rsidP="0034197B">
      <w:pPr>
        <w:pStyle w:val="Odstavecseseznamem"/>
        <w:spacing w:after="40"/>
        <w:ind w:left="426" w:right="45"/>
        <w:jc w:val="both"/>
      </w:pPr>
      <w:r>
        <w:t xml:space="preserve">Ve 4. poli je nutno zprovoznit tramvajovou trať pod mostem na všech kolejích, a proto se provede </w:t>
      </w:r>
      <w:proofErr w:type="spellStart"/>
      <w:r>
        <w:t>podskružení</w:t>
      </w:r>
      <w:proofErr w:type="spellEnd"/>
      <w:r>
        <w:t xml:space="preserve"> celého pole s podepřením ve vhodném místě umožňujícím zachování tramvajového provozu. Krajní provizorní podpěry budou založeny na stávající základové konstrukce, u mezilehlých skruží předpokládá plošné založení na úrovní stávajících zpevněných ploch. Vzhledem k tomu, že troleje neumožňují umístění nosníků skruže pod spodní desku nosné konstrukce, budou tyto nosníky umístěny pod konzolami segmentů. Rozpětí pole je 22m Vodorovné prvky skruže budou navrženy na zatížení dle zadávací dokumentace.</w:t>
      </w:r>
    </w:p>
    <w:p w14:paraId="68DC3CAD" w14:textId="77777777" w:rsidR="0034197B" w:rsidRDefault="0034197B" w:rsidP="0034197B">
      <w:pPr>
        <w:pStyle w:val="Odstavecseseznamem"/>
        <w:spacing w:after="40"/>
        <w:ind w:left="426" w:right="45"/>
        <w:jc w:val="both"/>
      </w:pPr>
    </w:p>
    <w:p w14:paraId="6410B6F3" w14:textId="77777777" w:rsidR="0034197B" w:rsidRDefault="0034197B" w:rsidP="0034197B">
      <w:pPr>
        <w:pStyle w:val="Odstavecseseznamem"/>
        <w:spacing w:after="40"/>
        <w:ind w:left="426" w:right="45"/>
        <w:jc w:val="both"/>
      </w:pPr>
      <w:r>
        <w:t xml:space="preserve">Součástí zakázky je i geodetické sledování a rektifikace skruží po celou dobu jejich osazení a jejich zajištění proti poškození (oplocení). Stavba bude probíhat v ochranném pásmu metra, a proto je třeba všechny činnosti konzultovat se zástupci Dopravního podniku hl. města Prahy.  </w:t>
      </w:r>
    </w:p>
    <w:p w14:paraId="70477D03" w14:textId="77777777" w:rsidR="0034197B" w:rsidRDefault="0034197B" w:rsidP="0034197B">
      <w:pPr>
        <w:pStyle w:val="Odstavecseseznamem"/>
        <w:spacing w:after="40"/>
        <w:ind w:left="426" w:right="45"/>
        <w:jc w:val="both"/>
      </w:pPr>
      <w:r>
        <w:t>Součástí dodávky zhotovitele je rovněž Hlavní mostní prohlídka provedená autorizovanou osobou s oprávněním tuto prohlídku provést, přepočet zatížitelnosti mostu, aktualizace Mostního listu  a zpracování Plánu správy a údržby.</w:t>
      </w:r>
    </w:p>
    <w:p w14:paraId="0193DC25" w14:textId="77777777" w:rsidR="0034197B" w:rsidRDefault="0034197B" w:rsidP="0034197B">
      <w:pPr>
        <w:pStyle w:val="Odstavecseseznamem"/>
        <w:spacing w:after="40"/>
        <w:ind w:left="426" w:right="45"/>
        <w:jc w:val="both"/>
      </w:pPr>
    </w:p>
    <w:p w14:paraId="5FA9F60D" w14:textId="77777777" w:rsidR="0034197B" w:rsidRDefault="0034197B" w:rsidP="0034197B">
      <w:pPr>
        <w:pStyle w:val="Odstavecseseznamem"/>
        <w:spacing w:after="40"/>
        <w:ind w:left="0" w:right="45" w:firstLine="426"/>
      </w:pPr>
      <w:r>
        <w:t>S</w:t>
      </w:r>
      <w:r>
        <w:rPr>
          <w:rFonts w:eastAsia="Calibri"/>
          <w:lang w:eastAsia="en-US"/>
        </w:rPr>
        <w:t>oučástí plnění bude:</w:t>
      </w:r>
    </w:p>
    <w:p w14:paraId="1651328B" w14:textId="14AD444A" w:rsidR="0034197B" w:rsidRDefault="0034197B" w:rsidP="0034197B">
      <w:pPr>
        <w:numPr>
          <w:ilvl w:val="0"/>
          <w:numId w:val="40"/>
        </w:numPr>
        <w:spacing w:before="120"/>
        <w:ind w:left="851" w:hanging="425"/>
        <w:jc w:val="both"/>
        <w:rPr>
          <w:rFonts w:eastAsia="Calibri"/>
          <w:lang w:eastAsia="en-US"/>
        </w:rPr>
      </w:pPr>
      <w:r>
        <w:rPr>
          <w:rFonts w:eastAsia="Calibri"/>
          <w:lang w:eastAsia="en-US"/>
        </w:rPr>
        <w:t xml:space="preserve"> 1x hlavní prohlídka podepření</w:t>
      </w:r>
      <w:r w:rsidR="00826B26">
        <w:rPr>
          <w:rFonts w:eastAsia="Calibri"/>
          <w:lang w:eastAsia="en-US"/>
        </w:rPr>
        <w:t xml:space="preserve"> a mostu</w:t>
      </w:r>
      <w:r>
        <w:rPr>
          <w:rFonts w:eastAsia="Calibri"/>
          <w:lang w:eastAsia="en-US"/>
        </w:rPr>
        <w:t xml:space="preserve"> </w:t>
      </w:r>
      <w:r w:rsidR="00826B26">
        <w:rPr>
          <w:rFonts w:eastAsia="Calibri"/>
          <w:lang w:eastAsia="en-US"/>
        </w:rPr>
        <w:t xml:space="preserve">X022 </w:t>
      </w:r>
      <w:r>
        <w:rPr>
          <w:rFonts w:eastAsia="Calibri"/>
          <w:lang w:eastAsia="en-US"/>
        </w:rPr>
        <w:t>po realizaci,</w:t>
      </w:r>
    </w:p>
    <w:p w14:paraId="440CCA40" w14:textId="56217FDB" w:rsidR="0034197B" w:rsidRDefault="0034197B" w:rsidP="0034197B">
      <w:pPr>
        <w:numPr>
          <w:ilvl w:val="0"/>
          <w:numId w:val="40"/>
        </w:numPr>
        <w:spacing w:before="120"/>
        <w:ind w:left="851" w:hanging="425"/>
        <w:jc w:val="both"/>
        <w:rPr>
          <w:rFonts w:eastAsia="Calibri"/>
          <w:lang w:eastAsia="en-US"/>
        </w:rPr>
      </w:pPr>
      <w:r>
        <w:rPr>
          <w:rFonts w:eastAsia="Calibri"/>
          <w:lang w:eastAsia="en-US"/>
        </w:rPr>
        <w:t xml:space="preserve">1x hlavní prohlídka </w:t>
      </w:r>
      <w:r w:rsidR="00826B26">
        <w:rPr>
          <w:rFonts w:eastAsia="Calibri"/>
          <w:lang w:eastAsia="en-US"/>
        </w:rPr>
        <w:t xml:space="preserve">podepření a mostu X022 </w:t>
      </w:r>
      <w:r>
        <w:rPr>
          <w:rFonts w:eastAsia="Calibri"/>
          <w:lang w:eastAsia="en-US"/>
        </w:rPr>
        <w:t xml:space="preserve">po 1 roce provozu, </w:t>
      </w:r>
    </w:p>
    <w:p w14:paraId="5A1622F4" w14:textId="77777777" w:rsidR="0034197B" w:rsidRDefault="0034197B" w:rsidP="0034197B">
      <w:pPr>
        <w:numPr>
          <w:ilvl w:val="0"/>
          <w:numId w:val="40"/>
        </w:numPr>
        <w:spacing w:before="120"/>
        <w:ind w:left="851" w:hanging="425"/>
        <w:jc w:val="both"/>
        <w:rPr>
          <w:rFonts w:eastAsia="Calibri"/>
          <w:lang w:eastAsia="en-US"/>
        </w:rPr>
      </w:pPr>
      <w:r>
        <w:rPr>
          <w:rFonts w:eastAsia="Calibri"/>
          <w:lang w:eastAsia="en-US"/>
        </w:rPr>
        <w:t xml:space="preserve">aktualizace Mostního listu po každé hlavní prohlídce, </w:t>
      </w:r>
    </w:p>
    <w:p w14:paraId="1E47BF2A" w14:textId="77777777" w:rsidR="0034197B" w:rsidRDefault="0034197B" w:rsidP="0034197B">
      <w:pPr>
        <w:numPr>
          <w:ilvl w:val="0"/>
          <w:numId w:val="40"/>
        </w:numPr>
        <w:spacing w:before="120"/>
        <w:ind w:left="851" w:hanging="425"/>
        <w:jc w:val="both"/>
        <w:rPr>
          <w:rFonts w:eastAsia="Calibri"/>
          <w:lang w:eastAsia="en-US"/>
        </w:rPr>
      </w:pPr>
      <w:r>
        <w:rPr>
          <w:rFonts w:eastAsia="Calibri"/>
          <w:lang w:eastAsia="en-US"/>
        </w:rPr>
        <w:t>zpracování Plánu správy a údržby podepření i mostu,</w:t>
      </w:r>
    </w:p>
    <w:p w14:paraId="417D5D8A" w14:textId="77777777" w:rsidR="0034197B" w:rsidRDefault="0034197B" w:rsidP="0034197B">
      <w:pPr>
        <w:numPr>
          <w:ilvl w:val="0"/>
          <w:numId w:val="40"/>
        </w:numPr>
        <w:spacing w:before="120"/>
        <w:ind w:left="851" w:hanging="425"/>
        <w:jc w:val="both"/>
        <w:rPr>
          <w:rFonts w:eastAsia="Calibri"/>
          <w:lang w:eastAsia="en-US"/>
        </w:rPr>
      </w:pPr>
      <w:r>
        <w:rPr>
          <w:rFonts w:eastAsia="Calibri"/>
          <w:lang w:eastAsia="en-US"/>
        </w:rPr>
        <w:t xml:space="preserve">pravidelné kontrolní prohlídky (1 x 2 týdny), </w:t>
      </w:r>
    </w:p>
    <w:p w14:paraId="017A4237" w14:textId="5877BD51" w:rsidR="0034197B" w:rsidRDefault="0034197B" w:rsidP="0034197B">
      <w:pPr>
        <w:numPr>
          <w:ilvl w:val="0"/>
          <w:numId w:val="40"/>
        </w:numPr>
        <w:spacing w:before="120"/>
        <w:ind w:left="851" w:hanging="425"/>
        <w:jc w:val="both"/>
        <w:rPr>
          <w:rFonts w:eastAsia="Calibri"/>
          <w:lang w:eastAsia="en-US"/>
        </w:rPr>
      </w:pPr>
      <w:r>
        <w:rPr>
          <w:rFonts w:eastAsia="Calibri"/>
          <w:lang w:eastAsia="en-US"/>
        </w:rPr>
        <w:t>údržba podepření</w:t>
      </w:r>
      <w:r w:rsidR="00220E38">
        <w:rPr>
          <w:rFonts w:eastAsia="Calibri"/>
          <w:lang w:eastAsia="en-US"/>
        </w:rPr>
        <w:t xml:space="preserve"> po dobu 2 let</w:t>
      </w:r>
      <w:r>
        <w:rPr>
          <w:rFonts w:eastAsia="Calibri"/>
          <w:lang w:eastAsia="en-US"/>
        </w:rPr>
        <w:t>,</w:t>
      </w:r>
    </w:p>
    <w:p w14:paraId="4A4AEB9B" w14:textId="77777777" w:rsidR="0034197B" w:rsidRPr="002B103D" w:rsidRDefault="0034197B" w:rsidP="0034197B">
      <w:pPr>
        <w:numPr>
          <w:ilvl w:val="0"/>
          <w:numId w:val="40"/>
        </w:numPr>
        <w:spacing w:before="120"/>
        <w:ind w:left="851" w:hanging="425"/>
        <w:jc w:val="both"/>
        <w:rPr>
          <w:rFonts w:eastAsia="Calibri"/>
          <w:lang w:eastAsia="en-US"/>
        </w:rPr>
      </w:pPr>
      <w:r>
        <w:rPr>
          <w:rFonts w:eastAsia="Calibri"/>
          <w:lang w:eastAsia="en-US"/>
        </w:rPr>
        <w:t xml:space="preserve"> </w:t>
      </w:r>
      <w:r w:rsidRPr="002B103D">
        <w:rPr>
          <w:rFonts w:eastAsia="Calibri"/>
          <w:lang w:eastAsia="en-US"/>
        </w:rPr>
        <w:t xml:space="preserve">geodetické sledování a monitoring sil v podepření (jejich </w:t>
      </w:r>
      <w:proofErr w:type="spellStart"/>
      <w:r w:rsidRPr="002B103D">
        <w:rPr>
          <w:rFonts w:eastAsia="Calibri"/>
          <w:lang w:eastAsia="en-US"/>
        </w:rPr>
        <w:t>dotlakování</w:t>
      </w:r>
      <w:proofErr w:type="spellEnd"/>
      <w:r w:rsidRPr="002B103D">
        <w:rPr>
          <w:rFonts w:eastAsia="Calibri"/>
          <w:lang w:eastAsia="en-US"/>
        </w:rPr>
        <w:t xml:space="preserve">) po dobu 2 let, </w:t>
      </w:r>
    </w:p>
    <w:p w14:paraId="373D78EB" w14:textId="77777777" w:rsidR="0034197B" w:rsidRPr="002B103D" w:rsidRDefault="0034197B" w:rsidP="0034197B">
      <w:pPr>
        <w:numPr>
          <w:ilvl w:val="0"/>
          <w:numId w:val="40"/>
        </w:numPr>
        <w:spacing w:before="120"/>
        <w:ind w:left="851" w:hanging="425"/>
        <w:jc w:val="both"/>
        <w:rPr>
          <w:rFonts w:eastAsia="Calibri"/>
          <w:lang w:eastAsia="en-US"/>
        </w:rPr>
      </w:pPr>
      <w:r w:rsidRPr="002B103D">
        <w:rPr>
          <w:rFonts w:eastAsia="Calibri"/>
          <w:lang w:eastAsia="en-US"/>
        </w:rPr>
        <w:t>2 chráničky pro kabely PRE mezi kolejemi ve 4. Poli</w:t>
      </w:r>
    </w:p>
    <w:p w14:paraId="4C54ABFB" w14:textId="77777777" w:rsidR="0034197B" w:rsidRPr="002B103D" w:rsidRDefault="0034197B" w:rsidP="0034197B">
      <w:pPr>
        <w:numPr>
          <w:ilvl w:val="0"/>
          <w:numId w:val="40"/>
        </w:numPr>
        <w:spacing w:before="120"/>
        <w:ind w:left="851" w:hanging="425"/>
        <w:jc w:val="both"/>
        <w:rPr>
          <w:rFonts w:eastAsia="Calibri"/>
          <w:lang w:eastAsia="en-US"/>
        </w:rPr>
      </w:pPr>
      <w:r w:rsidRPr="002B103D">
        <w:rPr>
          <w:rFonts w:eastAsia="Calibri"/>
          <w:lang w:eastAsia="en-US"/>
        </w:rPr>
        <w:t xml:space="preserve">v souladu s požadavky DPP je zaveden SO 631 Úprava TV – ve zjednodušeném popisu , který zahrnuje požadované práce. Podrobný projekt bude zpracován v rámci RDS před realizací zhotovitele, resp. podle jeho technologických potřeb (postupu montáže) včetně projednání s DPP.  </w:t>
      </w:r>
    </w:p>
    <w:p w14:paraId="5E32DE81" w14:textId="09944F31" w:rsidR="00826B26" w:rsidRPr="002B103D" w:rsidRDefault="00826B26" w:rsidP="0034197B">
      <w:pPr>
        <w:numPr>
          <w:ilvl w:val="0"/>
          <w:numId w:val="40"/>
        </w:numPr>
        <w:spacing w:before="120"/>
        <w:ind w:left="851" w:hanging="425"/>
        <w:jc w:val="both"/>
        <w:rPr>
          <w:rFonts w:eastAsia="Calibri"/>
          <w:lang w:eastAsia="en-US"/>
        </w:rPr>
      </w:pPr>
      <w:r w:rsidRPr="002B103D">
        <w:rPr>
          <w:rFonts w:eastAsia="Calibri"/>
          <w:lang w:eastAsia="en-US"/>
        </w:rPr>
        <w:t>Zpracování RDS a DSPS</w:t>
      </w:r>
      <w:bookmarkStart w:id="0" w:name="_GoBack"/>
      <w:bookmarkEnd w:id="0"/>
    </w:p>
    <w:p w14:paraId="2DC42C20" w14:textId="00D6DD58" w:rsidR="00AB7EF5" w:rsidRDefault="00C14BB8" w:rsidP="0034197B">
      <w:pPr>
        <w:pStyle w:val="Zkladntextodsazen"/>
        <w:spacing w:after="0"/>
        <w:ind w:left="357" w:firstLine="0"/>
        <w:jc w:val="both"/>
      </w:pPr>
      <w:r w:rsidRPr="002B103D">
        <w:t>Přesný rozs</w:t>
      </w:r>
      <w:r w:rsidR="003F4AAD" w:rsidRPr="002B103D">
        <w:t>ah prací bude upřesněn na místě ve spolupráci s projektantem a objednatelem.</w:t>
      </w:r>
      <w:r w:rsidR="003F4AAD">
        <w:t xml:space="preserve"> </w:t>
      </w:r>
    </w:p>
    <w:p w14:paraId="59DD873D" w14:textId="77777777" w:rsidR="00B953CF" w:rsidRDefault="00477FAB" w:rsidP="00FB339A">
      <w:pPr>
        <w:spacing w:before="120"/>
        <w:ind w:left="357"/>
        <w:jc w:val="both"/>
      </w:pPr>
      <w:r>
        <w:lastRenderedPageBreak/>
        <w:t xml:space="preserve">Dále </w:t>
      </w:r>
      <w:r w:rsidR="009C1189">
        <w:t xml:space="preserve">jsou </w:t>
      </w:r>
      <w:r>
        <w:t>so</w:t>
      </w:r>
      <w:r w:rsidR="00B953CF">
        <w:t xml:space="preserve">učástí předmětu plnění rovněž další povinnosti zhotovitele stanovené v čl. </w:t>
      </w:r>
      <w:r w:rsidR="00B953CF" w:rsidRPr="00945059">
        <w:t>XI. této</w:t>
      </w:r>
      <w:r w:rsidR="00B953CF">
        <w:t xml:space="preserve"> smlouvy. </w:t>
      </w:r>
    </w:p>
    <w:p w14:paraId="229A112B" w14:textId="77777777" w:rsidR="00B46AD0" w:rsidRPr="00D96170" w:rsidRDefault="00B46AD0" w:rsidP="00FB339A">
      <w:pPr>
        <w:spacing w:before="120"/>
        <w:ind w:left="357"/>
      </w:pPr>
      <w:r w:rsidRPr="00D96170">
        <w:t>(dále jen „dílo“).</w:t>
      </w:r>
    </w:p>
    <w:p w14:paraId="0B916894" w14:textId="2B4D6C27" w:rsidR="00BD2417" w:rsidRPr="00FD3C71" w:rsidRDefault="009B0820" w:rsidP="00FB339A">
      <w:pPr>
        <w:spacing w:before="120"/>
        <w:ind w:left="357" w:hanging="357"/>
        <w:jc w:val="both"/>
      </w:pPr>
      <w:r w:rsidRPr="00D96170">
        <w:t>2.</w:t>
      </w:r>
      <w:r w:rsidRPr="00D96170">
        <w:rPr>
          <w:sz w:val="14"/>
          <w:szCs w:val="14"/>
        </w:rPr>
        <w:t>     </w:t>
      </w:r>
      <w:r w:rsidRPr="00D96170">
        <w:rPr>
          <w:u w:val="single"/>
        </w:rPr>
        <w:t>Místo realizace díla</w:t>
      </w:r>
      <w:r w:rsidRPr="00D96170">
        <w:t>:</w:t>
      </w:r>
      <w:r w:rsidRPr="00D96170">
        <w:rPr>
          <w:rFonts w:ascii="Arial" w:hAnsi="Arial" w:cs="Arial"/>
          <w:sz w:val="16"/>
          <w:szCs w:val="16"/>
        </w:rPr>
        <w:t xml:space="preserve"> </w:t>
      </w:r>
      <w:r w:rsidRPr="00D96170">
        <w:t xml:space="preserve"> </w:t>
      </w:r>
      <w:r w:rsidR="003F4AAD">
        <w:t>Praha 7,</w:t>
      </w:r>
      <w:r w:rsidR="007F54C6" w:rsidRPr="007F54C6">
        <w:t xml:space="preserve"> </w:t>
      </w:r>
      <w:r w:rsidR="007F54C6">
        <w:t xml:space="preserve">Most </w:t>
      </w:r>
      <w:r w:rsidR="00826B26">
        <w:t>X</w:t>
      </w:r>
      <w:r w:rsidR="007F54C6">
        <w:t xml:space="preserve"> 022 </w:t>
      </w:r>
    </w:p>
    <w:p w14:paraId="6465B3F4" w14:textId="77777777" w:rsidR="002326E8" w:rsidRPr="00D83527" w:rsidRDefault="00094627" w:rsidP="00FB339A">
      <w:pPr>
        <w:spacing w:before="120"/>
        <w:ind w:left="357" w:hanging="357"/>
        <w:jc w:val="both"/>
        <w:rPr>
          <w:rFonts w:cs="Courier New"/>
        </w:rPr>
      </w:pPr>
      <w:r w:rsidRPr="00D83527">
        <w:rPr>
          <w:rFonts w:cs="Courier New"/>
        </w:rPr>
        <w:t>3</w:t>
      </w:r>
      <w:r w:rsidR="009B0820" w:rsidRPr="00D83527">
        <w:rPr>
          <w:rFonts w:cs="Courier New"/>
        </w:rPr>
        <w:t>.</w:t>
      </w:r>
      <w:r w:rsidR="00FB339A">
        <w:rPr>
          <w:rFonts w:cs="Courier New"/>
        </w:rPr>
        <w:tab/>
      </w:r>
      <w:r w:rsidR="00251C13" w:rsidRPr="00BD6C06">
        <w:rPr>
          <w:rFonts w:cs="Courier New"/>
        </w:rPr>
        <w:t>Zhotovitel</w:t>
      </w:r>
      <w:r w:rsidR="009B0820" w:rsidRPr="00BD6C06">
        <w:rPr>
          <w:rFonts w:cs="Courier New"/>
        </w:rPr>
        <w:t xml:space="preserve"> se zavazuje řádně provést dílo v rozsahu a za podmínek dohodnutých v této smlouvě a ve stanovené době předat dílo objednateli. Objednatel se zavazuje, že dokončené dílo převezme a zaplatí za jeho zhotovení dohodnutou cenu.</w:t>
      </w:r>
    </w:p>
    <w:p w14:paraId="2CB58EB4" w14:textId="77777777" w:rsidR="008B7DEB" w:rsidRDefault="008B7DEB" w:rsidP="00FB339A">
      <w:pPr>
        <w:spacing w:before="120"/>
        <w:jc w:val="both"/>
        <w:rPr>
          <w:rFonts w:cs="Courier New"/>
        </w:rPr>
      </w:pPr>
    </w:p>
    <w:p w14:paraId="4C305AEB" w14:textId="77777777" w:rsidR="009B0820" w:rsidRPr="00D83527" w:rsidRDefault="009B0820">
      <w:pPr>
        <w:pStyle w:val="Nadpis2"/>
        <w:jc w:val="center"/>
        <w:rPr>
          <w:rFonts w:cs="Courier New"/>
        </w:rPr>
      </w:pPr>
      <w:r w:rsidRPr="00D83527">
        <w:rPr>
          <w:rFonts w:cs="Courier New"/>
        </w:rPr>
        <w:t>III.</w:t>
      </w:r>
    </w:p>
    <w:p w14:paraId="761CC6CE" w14:textId="77777777" w:rsidR="009B0820" w:rsidRDefault="009B0820" w:rsidP="00FB339A">
      <w:pPr>
        <w:pStyle w:val="Nadpis2"/>
        <w:jc w:val="center"/>
        <w:rPr>
          <w:rFonts w:cs="Courier New"/>
        </w:rPr>
      </w:pPr>
      <w:r w:rsidRPr="00D83527">
        <w:rPr>
          <w:rFonts w:cs="Courier New"/>
        </w:rPr>
        <w:t>Doba plnění</w:t>
      </w:r>
      <w:r w:rsidR="00B46AD0" w:rsidRPr="00D83527">
        <w:rPr>
          <w:rFonts w:cs="Courier New"/>
        </w:rPr>
        <w:t xml:space="preserve"> díla</w:t>
      </w:r>
    </w:p>
    <w:p w14:paraId="21DC5D84" w14:textId="77777777" w:rsidR="00220E38" w:rsidRPr="00D83527" w:rsidRDefault="00220E38" w:rsidP="00FB339A">
      <w:pPr>
        <w:pStyle w:val="Nadpis2"/>
        <w:jc w:val="center"/>
        <w:rPr>
          <w:rFonts w:cs="Courier New"/>
        </w:rPr>
      </w:pPr>
    </w:p>
    <w:p w14:paraId="6BF905F9" w14:textId="77777777" w:rsidR="00220E38" w:rsidRDefault="00220E38" w:rsidP="00220E38">
      <w:pPr>
        <w:numPr>
          <w:ilvl w:val="0"/>
          <w:numId w:val="46"/>
        </w:numPr>
        <w:spacing w:after="200" w:line="276" w:lineRule="auto"/>
        <w:rPr>
          <w:rFonts w:eastAsia="Calibri"/>
          <w:lang w:eastAsia="en-US"/>
        </w:rPr>
      </w:pPr>
      <w:r>
        <w:rPr>
          <w:rFonts w:eastAsia="Calibri"/>
          <w:lang w:eastAsia="en-US"/>
        </w:rPr>
        <w:t xml:space="preserve">Zahájení plnění veřejné zakázky: </w:t>
      </w:r>
      <w:r>
        <w:rPr>
          <w:rFonts w:eastAsia="Calibri"/>
          <w:b/>
          <w:lang w:eastAsia="en-US"/>
        </w:rPr>
        <w:t>do 7 dnů od výzvy zadavatele</w:t>
      </w:r>
    </w:p>
    <w:p w14:paraId="4B67204F" w14:textId="77777777" w:rsidR="00220E38" w:rsidRDefault="00220E38" w:rsidP="00220E38">
      <w:pPr>
        <w:numPr>
          <w:ilvl w:val="0"/>
          <w:numId w:val="46"/>
        </w:numPr>
        <w:spacing w:line="276" w:lineRule="auto"/>
        <w:rPr>
          <w:rFonts w:eastAsia="Calibri"/>
          <w:lang w:eastAsia="en-US"/>
        </w:rPr>
      </w:pPr>
      <w:r>
        <w:t xml:space="preserve">Termín ukončení plnění veřejné zakázky  bude podmíněn povolenými výlukami </w:t>
      </w:r>
      <w:proofErr w:type="spellStart"/>
      <w:r>
        <w:t>DP</w:t>
      </w:r>
      <w:proofErr w:type="spellEnd"/>
      <w:r>
        <w:t xml:space="preserve"> </w:t>
      </w:r>
      <w:proofErr w:type="spellStart"/>
      <w:r>
        <w:t>hl.m</w:t>
      </w:r>
      <w:proofErr w:type="spellEnd"/>
      <w:r>
        <w:t>. Prahy.</w:t>
      </w:r>
    </w:p>
    <w:p w14:paraId="4E4F6478" w14:textId="77777777" w:rsidR="00220E38" w:rsidRDefault="00220E38" w:rsidP="00220E38">
      <w:pPr>
        <w:spacing w:before="60" w:line="276" w:lineRule="auto"/>
        <w:ind w:left="720" w:firstLine="696"/>
      </w:pPr>
      <w:r>
        <w:t xml:space="preserve">Předpoklad ukončení přípravy stavby 30 dnů </w:t>
      </w:r>
    </w:p>
    <w:p w14:paraId="56CE2D67" w14:textId="77777777" w:rsidR="00220E38" w:rsidRDefault="00220E38" w:rsidP="00220E38">
      <w:pPr>
        <w:spacing w:before="60" w:line="276" w:lineRule="auto"/>
        <w:ind w:left="720" w:firstLine="696"/>
      </w:pPr>
      <w:r>
        <w:t>Předpoklad ukončení stavebních prací 30 dnů</w:t>
      </w:r>
    </w:p>
    <w:p w14:paraId="3EB0B224" w14:textId="425E16F0" w:rsidR="00220E38" w:rsidRDefault="00220E38" w:rsidP="00220E38">
      <w:pPr>
        <w:spacing w:before="120"/>
        <w:ind w:left="360"/>
        <w:rPr>
          <w:b/>
        </w:rPr>
      </w:pPr>
      <w:r>
        <w:t>Objednatel upozorňuje zhotovitele, že bude požadovat za účelem dosažení maximální efektivity a rychlosti prováděných prací, které vyžadují omezení provozu MHD</w:t>
      </w:r>
      <w:r>
        <w:rPr>
          <w:b/>
        </w:rPr>
        <w:t>, aby tyto práce probíhaly v třísměnném pracovním režimu a v souladu s hygienickými předpisy. Této podmínce bude odpovídat i navržený HMG provádění prací.</w:t>
      </w:r>
    </w:p>
    <w:p w14:paraId="1BAEF43C" w14:textId="26496427" w:rsidR="00220E38" w:rsidRDefault="00220E38" w:rsidP="00220E38">
      <w:pPr>
        <w:spacing w:before="120"/>
        <w:ind w:left="360"/>
        <w:jc w:val="both"/>
        <w:rPr>
          <w:b/>
        </w:rPr>
      </w:pPr>
      <w:r>
        <w:rPr>
          <w:b/>
        </w:rPr>
        <w:t xml:space="preserve">Objednatel dále upozorňuje zhotovitele, že práce v místě 4. pole budou probíhat v závislosti na povolených výlukách </w:t>
      </w:r>
      <w:proofErr w:type="spellStart"/>
      <w:r>
        <w:rPr>
          <w:b/>
        </w:rPr>
        <w:t>DP</w:t>
      </w:r>
      <w:proofErr w:type="spellEnd"/>
      <w:r>
        <w:rPr>
          <w:b/>
        </w:rPr>
        <w:t xml:space="preserve"> </w:t>
      </w:r>
      <w:proofErr w:type="spellStart"/>
      <w:r>
        <w:rPr>
          <w:b/>
        </w:rPr>
        <w:t>hl.m</w:t>
      </w:r>
      <w:proofErr w:type="spellEnd"/>
      <w:r>
        <w:rPr>
          <w:b/>
        </w:rPr>
        <w:t xml:space="preserve">. Prahy, které budou převážně v nočních hodinách.  </w:t>
      </w:r>
    </w:p>
    <w:p w14:paraId="4CCF9D47" w14:textId="77777777" w:rsidR="00461340" w:rsidRDefault="00461340" w:rsidP="00FB339A">
      <w:pPr>
        <w:tabs>
          <w:tab w:val="num" w:pos="426"/>
        </w:tabs>
        <w:spacing w:before="120"/>
        <w:jc w:val="both"/>
        <w:outlineLvl w:val="1"/>
        <w:rPr>
          <w:rFonts w:cs="Courier New"/>
          <w:bCs/>
          <w:szCs w:val="20"/>
        </w:rPr>
      </w:pPr>
    </w:p>
    <w:p w14:paraId="53D181E9" w14:textId="77777777" w:rsidR="009B0820" w:rsidRDefault="009B0820">
      <w:pPr>
        <w:pStyle w:val="Nadpis2"/>
        <w:jc w:val="center"/>
        <w:rPr>
          <w:rFonts w:cs="Courier New"/>
        </w:rPr>
      </w:pPr>
      <w:r>
        <w:rPr>
          <w:rFonts w:cs="Courier New"/>
        </w:rPr>
        <w:t>IV.</w:t>
      </w:r>
    </w:p>
    <w:p w14:paraId="2771AEAC" w14:textId="77777777" w:rsidR="009B0820" w:rsidRDefault="009B0820" w:rsidP="00FB339A">
      <w:pPr>
        <w:pStyle w:val="Nadpis2"/>
        <w:jc w:val="center"/>
        <w:rPr>
          <w:rFonts w:cs="Courier New"/>
        </w:rPr>
      </w:pPr>
      <w:r>
        <w:rPr>
          <w:rFonts w:cs="Courier New"/>
        </w:rPr>
        <w:t>Cena díla</w:t>
      </w:r>
    </w:p>
    <w:p w14:paraId="6C866633" w14:textId="77777777" w:rsidR="00434575" w:rsidRDefault="00434575" w:rsidP="00434575">
      <w:pPr>
        <w:pStyle w:val="Odstavecseseznamem"/>
        <w:numPr>
          <w:ilvl w:val="0"/>
          <w:numId w:val="10"/>
        </w:numPr>
        <w:jc w:val="both"/>
        <w:rPr>
          <w:rFonts w:cs="Courier New"/>
          <w:spacing w:val="8"/>
          <w:szCs w:val="20"/>
        </w:rPr>
      </w:pPr>
      <w:r>
        <w:rPr>
          <w:rFonts w:cs="Courier New"/>
          <w:spacing w:val="8"/>
          <w:szCs w:val="20"/>
        </w:rPr>
        <w:t>Cena za zhotovení díla v rozsahu čl. II. této smlouvy je stanovena pevnou cenou, jako nejvýše přípustná, zahrnující všechny náklady související s kompletním zhotovením díla.</w:t>
      </w:r>
    </w:p>
    <w:p w14:paraId="7B0BAC6F" w14:textId="77777777" w:rsidR="00434575" w:rsidRPr="00434575" w:rsidRDefault="00434575" w:rsidP="00434575">
      <w:pPr>
        <w:pStyle w:val="Odstavecseseznamem"/>
        <w:spacing w:before="120"/>
        <w:ind w:left="360"/>
        <w:rPr>
          <w:rFonts w:cs="Courier New"/>
          <w:b/>
          <w:bCs/>
          <w:i/>
          <w:szCs w:val="20"/>
        </w:rPr>
      </w:pPr>
    </w:p>
    <w:p w14:paraId="6A31AFFD" w14:textId="4E69C9FB" w:rsidR="009B0820" w:rsidRPr="006923EA" w:rsidRDefault="00434575" w:rsidP="00FB339A">
      <w:pPr>
        <w:pStyle w:val="Odstavecseseznamem"/>
        <w:numPr>
          <w:ilvl w:val="0"/>
          <w:numId w:val="10"/>
        </w:numPr>
        <w:spacing w:before="120"/>
        <w:rPr>
          <w:rFonts w:cs="Courier New"/>
          <w:b/>
          <w:bCs/>
          <w:i/>
          <w:szCs w:val="20"/>
        </w:rPr>
      </w:pPr>
      <w:r>
        <w:rPr>
          <w:rFonts w:cs="Courier New"/>
          <w:b/>
          <w:bCs/>
        </w:rPr>
        <w:t>C</w:t>
      </w:r>
      <w:r w:rsidR="009B0820" w:rsidRPr="006923EA">
        <w:rPr>
          <w:rFonts w:cs="Courier New"/>
          <w:b/>
          <w:bCs/>
        </w:rPr>
        <w:t>ena za dílo  bez DPH :</w:t>
      </w:r>
      <w:r w:rsidR="009B0820" w:rsidRPr="006923EA">
        <w:rPr>
          <w:rFonts w:cs="Courier New"/>
        </w:rPr>
        <w:t xml:space="preserve">                                    </w:t>
      </w:r>
      <w:r w:rsidR="009B0820" w:rsidRPr="006923EA">
        <w:rPr>
          <w:rFonts w:cs="Courier New"/>
        </w:rPr>
        <w:tab/>
        <w:t xml:space="preserve"> </w:t>
      </w:r>
    </w:p>
    <w:p w14:paraId="0F3966B6" w14:textId="77777777" w:rsidR="009B0820" w:rsidRDefault="009B0820" w:rsidP="00FB339A">
      <w:pPr>
        <w:pStyle w:val="Nadpis2"/>
        <w:spacing w:before="120"/>
        <w:ind w:left="360" w:hanging="360"/>
        <w:rPr>
          <w:rFonts w:cs="Courier New"/>
        </w:rPr>
      </w:pPr>
      <w:r>
        <w:rPr>
          <w:rFonts w:cs="Courier New"/>
          <w:i/>
        </w:rPr>
        <w:t xml:space="preserve">      </w:t>
      </w:r>
      <w:r>
        <w:rPr>
          <w:rFonts w:cs="Courier New"/>
        </w:rPr>
        <w:t xml:space="preserve">DPH:                                                                         </w:t>
      </w:r>
    </w:p>
    <w:p w14:paraId="282619E1" w14:textId="1CEAF38F" w:rsidR="009B0820" w:rsidRPr="00FB339A" w:rsidRDefault="009B0820" w:rsidP="00FB339A">
      <w:pPr>
        <w:pStyle w:val="Nadpis2"/>
        <w:tabs>
          <w:tab w:val="left" w:pos="426"/>
        </w:tabs>
        <w:spacing w:before="120"/>
        <w:ind w:left="360" w:hanging="360"/>
        <w:rPr>
          <w:rFonts w:cs="Courier New"/>
        </w:rPr>
      </w:pPr>
      <w:r>
        <w:rPr>
          <w:rFonts w:cs="Courier New"/>
        </w:rPr>
        <w:t xml:space="preserve">     </w:t>
      </w:r>
      <w:r w:rsidR="00E04657">
        <w:rPr>
          <w:rFonts w:cs="Courier New"/>
        </w:rPr>
        <w:tab/>
      </w:r>
      <w:r w:rsidR="00434575">
        <w:rPr>
          <w:rFonts w:cs="Courier New"/>
        </w:rPr>
        <w:t>C</w:t>
      </w:r>
      <w:r>
        <w:rPr>
          <w:rFonts w:cs="Courier New"/>
        </w:rPr>
        <w:t xml:space="preserve">ena celkem včetně DPH :                                  </w:t>
      </w:r>
    </w:p>
    <w:p w14:paraId="58BB8455" w14:textId="77777777" w:rsidR="009B0820" w:rsidRPr="00E37277" w:rsidRDefault="00C14BB8" w:rsidP="00FB339A">
      <w:pPr>
        <w:spacing w:before="120"/>
        <w:ind w:left="360"/>
        <w:jc w:val="both"/>
        <w:rPr>
          <w:color w:val="FF0000"/>
        </w:rPr>
      </w:pPr>
      <w:r>
        <w:t>Cena bude upřesněna na základě skutečně provedených prací</w:t>
      </w:r>
      <w:r w:rsidR="00E04657">
        <w:t xml:space="preserve"> a zhotovitelem zaslané nabídky s jednotkovými cenami</w:t>
      </w:r>
      <w:r>
        <w:t xml:space="preserve">. </w:t>
      </w:r>
      <w:r w:rsidR="009B0820">
        <w:t xml:space="preserve">V ceně za zhotovení díla jsou zahrnuty i náklady na vybudování, provoz, údržbu a vyklizení zařízení staveniště </w:t>
      </w:r>
      <w:r w:rsidR="00251C13">
        <w:t>zhotovitel</w:t>
      </w:r>
      <w:r w:rsidR="009B0820">
        <w:t xml:space="preserve">e, zajištění </w:t>
      </w:r>
      <w:r>
        <w:t xml:space="preserve">dopravně inženýrského opatření </w:t>
      </w:r>
      <w:r w:rsidR="008E7099">
        <w:t xml:space="preserve">včetně jeho </w:t>
      </w:r>
      <w:r w:rsidR="009B0820">
        <w:t>realizac</w:t>
      </w:r>
      <w:r w:rsidR="008E7099">
        <w:t>e</w:t>
      </w:r>
      <w:r w:rsidR="009B0820">
        <w:t xml:space="preserve">, náklady na skládky </w:t>
      </w:r>
      <w:r w:rsidR="008E7099">
        <w:t xml:space="preserve">mostní konstrukce a </w:t>
      </w:r>
      <w:r w:rsidR="008A6CF1">
        <w:t xml:space="preserve">hmot. </w:t>
      </w:r>
    </w:p>
    <w:p w14:paraId="16F54038" w14:textId="77777777" w:rsidR="00434575" w:rsidRDefault="00434575" w:rsidP="00434575">
      <w:pPr>
        <w:pStyle w:val="Odstavecseseznamem"/>
        <w:numPr>
          <w:ilvl w:val="0"/>
          <w:numId w:val="41"/>
        </w:numPr>
        <w:snapToGrid w:val="0"/>
        <w:spacing w:before="120" w:line="240" w:lineRule="atLeast"/>
        <w:ind w:left="357"/>
        <w:contextualSpacing w:val="0"/>
        <w:jc w:val="both"/>
        <w:rPr>
          <w:rFonts w:cs="Courier New"/>
          <w:szCs w:val="20"/>
        </w:rPr>
      </w:pPr>
      <w:r>
        <w:rPr>
          <w:szCs w:val="20"/>
        </w:rPr>
        <w:t>Cena může být změněna pouze dohodou obou smluvních stran formou dodatku k této smlouvě</w:t>
      </w:r>
    </w:p>
    <w:p w14:paraId="59AD5C04" w14:textId="77777777" w:rsidR="00434575" w:rsidRDefault="00434575" w:rsidP="00434575">
      <w:pPr>
        <w:pStyle w:val="Odstavecseseznamem"/>
        <w:numPr>
          <w:ilvl w:val="0"/>
          <w:numId w:val="41"/>
        </w:numPr>
        <w:tabs>
          <w:tab w:val="left" w:pos="426"/>
        </w:tabs>
        <w:spacing w:before="120"/>
        <w:ind w:left="357" w:hanging="357"/>
        <w:contextualSpacing w:val="0"/>
        <w:rPr>
          <w:rFonts w:cs="Courier New"/>
          <w:szCs w:val="20"/>
        </w:rPr>
      </w:pPr>
      <w:r>
        <w:rPr>
          <w:rFonts w:cs="Courier New"/>
          <w:szCs w:val="20"/>
        </w:rPr>
        <w:t xml:space="preserve">Zhotovitel nese nebezpečí změny okolností ve smyslu </w:t>
      </w:r>
      <w:proofErr w:type="spellStart"/>
      <w:r>
        <w:rPr>
          <w:rFonts w:cs="Courier New"/>
          <w:szCs w:val="20"/>
        </w:rPr>
        <w:t>ust</w:t>
      </w:r>
      <w:proofErr w:type="spellEnd"/>
      <w:r>
        <w:rPr>
          <w:rFonts w:cs="Courier New"/>
          <w:szCs w:val="20"/>
        </w:rPr>
        <w:t>. § 2620 odst. 2 občanského zákoníku.</w:t>
      </w:r>
    </w:p>
    <w:p w14:paraId="04BBEFD5" w14:textId="77777777" w:rsidR="008B7DEB" w:rsidRDefault="008B7DEB" w:rsidP="00FB339A">
      <w:pPr>
        <w:pStyle w:val="Zkladntextodsazen2"/>
        <w:spacing w:before="120"/>
        <w:ind w:left="0"/>
        <w:rPr>
          <w:rFonts w:cs="Courier New"/>
        </w:rPr>
      </w:pPr>
    </w:p>
    <w:p w14:paraId="38EC61E5" w14:textId="77777777" w:rsidR="009B0820" w:rsidRDefault="009B0820">
      <w:pPr>
        <w:pStyle w:val="Nadpis2"/>
        <w:jc w:val="center"/>
        <w:rPr>
          <w:rFonts w:cs="Courier New"/>
        </w:rPr>
      </w:pPr>
      <w:r>
        <w:rPr>
          <w:rFonts w:cs="Courier New"/>
        </w:rPr>
        <w:t>V.</w:t>
      </w:r>
    </w:p>
    <w:p w14:paraId="5F746BC6" w14:textId="77777777" w:rsidR="009B0820" w:rsidRDefault="009B0820" w:rsidP="00FB339A">
      <w:pPr>
        <w:pStyle w:val="Nadpis2"/>
        <w:jc w:val="center"/>
        <w:rPr>
          <w:rFonts w:cs="Courier New"/>
        </w:rPr>
      </w:pPr>
      <w:r>
        <w:rPr>
          <w:rFonts w:cs="Courier New"/>
        </w:rPr>
        <w:t>Platební podmínky</w:t>
      </w:r>
    </w:p>
    <w:p w14:paraId="596139A6" w14:textId="77777777" w:rsidR="00434575" w:rsidRDefault="00434575" w:rsidP="00434575">
      <w:pPr>
        <w:pStyle w:val="inz1rove"/>
        <w:numPr>
          <w:ilvl w:val="0"/>
          <w:numId w:val="43"/>
        </w:numPr>
        <w:tabs>
          <w:tab w:val="clear" w:pos="360"/>
          <w:tab w:val="num" w:pos="717"/>
        </w:tabs>
        <w:spacing w:after="0"/>
        <w:rPr>
          <w:rFonts w:ascii="Times New Roman" w:hAnsi="Times New Roman" w:cs="Courier New"/>
          <w:szCs w:val="24"/>
        </w:rPr>
      </w:pPr>
      <w:r>
        <w:rPr>
          <w:rFonts w:ascii="Times New Roman" w:hAnsi="Times New Roman" w:cs="Courier New"/>
          <w:szCs w:val="24"/>
        </w:rPr>
        <w:t xml:space="preserve">Objednatel je povinen zaplatit zhotoviteli cenu ve výši dohodnuté v čl. IV. Právo fakturovat vznikne zhotoviteli po provedení prací event. po předání a převzetí předmětu díla nebo jeho části za podmínek stanovených v tomto článku níže. </w:t>
      </w:r>
    </w:p>
    <w:p w14:paraId="08C0D1B1" w14:textId="269F4D63" w:rsidR="002E35A6" w:rsidRDefault="009B0820" w:rsidP="00FB339A">
      <w:pPr>
        <w:snapToGrid w:val="0"/>
        <w:spacing w:before="120"/>
        <w:ind w:left="357" w:hanging="357"/>
        <w:jc w:val="both"/>
        <w:rPr>
          <w:rFonts w:cs="Courier New"/>
        </w:rPr>
      </w:pPr>
      <w:r>
        <w:rPr>
          <w:rFonts w:cs="Courier New"/>
        </w:rPr>
        <w:lastRenderedPageBreak/>
        <w:t>2.</w:t>
      </w:r>
      <w:r>
        <w:rPr>
          <w:sz w:val="14"/>
          <w:szCs w:val="14"/>
        </w:rPr>
        <w:t>    </w:t>
      </w:r>
      <w:r w:rsidR="00251C13">
        <w:t>Zhotovitel</w:t>
      </w:r>
      <w:r w:rsidR="002E35A6">
        <w:rPr>
          <w:rFonts w:cs="Courier New"/>
        </w:rPr>
        <w:t xml:space="preserve"> je oprávněn předložit fakturu vystavenou na základě objednatelem odsouhlaseného soupisu provedených prací, přičemž faktura bude mít náležitosti daňového dokladu dle zákona č. </w:t>
      </w:r>
      <w:r w:rsidR="002E35A6">
        <w:rPr>
          <w:szCs w:val="22"/>
        </w:rPr>
        <w:t>235/2004 Sb</w:t>
      </w:r>
      <w:r w:rsidR="002E35A6">
        <w:rPr>
          <w:rFonts w:cs="Courier New"/>
        </w:rPr>
        <w:t>.,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14:paraId="68392DE5" w14:textId="77777777" w:rsidR="002E35A6" w:rsidRDefault="009B0820" w:rsidP="00FB339A">
      <w:pPr>
        <w:pStyle w:val="Zkladntext"/>
        <w:ind w:left="357"/>
        <w:rPr>
          <w:szCs w:val="22"/>
        </w:rPr>
      </w:pPr>
      <w:r>
        <w:rPr>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2E35A6">
        <w:rPr>
          <w:szCs w:val="22"/>
        </w:rPr>
        <w:t>k doplnění; splatnost takovéto vrácené faktury v takovém případě nenastává a lhůta splatnosti počíná běžet poté, co bude doručena faktura</w:t>
      </w:r>
      <w:r w:rsidR="002E35A6">
        <w:rPr>
          <w:szCs w:val="22"/>
        </w:rPr>
        <w:t xml:space="preserve"> </w:t>
      </w:r>
      <w:r w:rsidR="002E35A6" w:rsidRPr="002E35A6">
        <w:rPr>
          <w:szCs w:val="22"/>
        </w:rPr>
        <w:t xml:space="preserve">náležitě </w:t>
      </w:r>
      <w:r w:rsidR="00FF6116" w:rsidRPr="002E35A6">
        <w:rPr>
          <w:szCs w:val="22"/>
        </w:rPr>
        <w:t>doplněn</w:t>
      </w:r>
      <w:r w:rsidR="008B4E8F">
        <w:rPr>
          <w:szCs w:val="22"/>
        </w:rPr>
        <w:t>a</w:t>
      </w:r>
      <w:r w:rsidR="002E35A6" w:rsidRPr="002E35A6">
        <w:rPr>
          <w:szCs w:val="22"/>
        </w:rPr>
        <w:t xml:space="preserve"> či opraven</w:t>
      </w:r>
      <w:r w:rsidR="008B4E8F">
        <w:rPr>
          <w:szCs w:val="22"/>
        </w:rPr>
        <w:t>a</w:t>
      </w:r>
      <w:r w:rsidR="002E35A6" w:rsidRPr="002E35A6">
        <w:rPr>
          <w:szCs w:val="22"/>
        </w:rPr>
        <w:t>.</w:t>
      </w:r>
    </w:p>
    <w:p w14:paraId="74A285AD" w14:textId="77777777" w:rsidR="009B0820" w:rsidRDefault="009B0820" w:rsidP="00FB339A">
      <w:pPr>
        <w:pStyle w:val="Zkladntext"/>
        <w:tabs>
          <w:tab w:val="left" w:pos="426"/>
        </w:tabs>
        <w:ind w:left="357" w:hanging="357"/>
        <w:rPr>
          <w:rFonts w:cs="Courier New"/>
        </w:rPr>
      </w:pPr>
      <w:r>
        <w:rPr>
          <w:rFonts w:cs="Courier New"/>
        </w:rPr>
        <w:t xml:space="preserve">3.   V průběhu prováděných prací budou </w:t>
      </w:r>
      <w:r w:rsidR="00251C13">
        <w:rPr>
          <w:rFonts w:cs="Courier New"/>
        </w:rPr>
        <w:t>zhotovitel</w:t>
      </w:r>
      <w:r>
        <w:rPr>
          <w:rFonts w:cs="Courier New"/>
        </w:rPr>
        <w:t>em vyhotovovány „Soupisy provedených prací“ a „Předávací protokoly dílčího zdanitelného plnění“, které budou předloženy objednateli ke kontrole. Objednatel je potvrdí</w:t>
      </w:r>
      <w:r w:rsidR="008B4E8F">
        <w:rPr>
          <w:rFonts w:cs="Courier New"/>
        </w:rPr>
        <w:t>,</w:t>
      </w:r>
      <w:r>
        <w:rPr>
          <w:rFonts w:cs="Courier New"/>
        </w:rPr>
        <w:t xml:space="preserve"> </w:t>
      </w:r>
      <w:r w:rsidR="008B4E8F">
        <w:rPr>
          <w:rFonts w:cs="Courier New"/>
        </w:rPr>
        <w:t>příp.</w:t>
      </w:r>
      <w:r>
        <w:rPr>
          <w:rFonts w:cs="Courier New"/>
        </w:rPr>
        <w:t xml:space="preserve"> zamítne nejpozději do 3 pracovních dnů po předložení. </w:t>
      </w:r>
    </w:p>
    <w:p w14:paraId="19EF35BC" w14:textId="718E1F1A" w:rsidR="009B0820" w:rsidRDefault="009B0820" w:rsidP="00FB339A">
      <w:pPr>
        <w:spacing w:before="120"/>
        <w:ind w:left="357" w:hanging="357"/>
        <w:jc w:val="both"/>
        <w:rPr>
          <w:rFonts w:cs="Courier New"/>
        </w:rPr>
      </w:pPr>
      <w:r>
        <w:rPr>
          <w:rFonts w:cs="Courier New"/>
        </w:rPr>
        <w:t>4.</w:t>
      </w:r>
      <w:r>
        <w:rPr>
          <w:sz w:val="14"/>
          <w:szCs w:val="14"/>
        </w:rPr>
        <w:t>     </w:t>
      </w:r>
      <w:r>
        <w:rPr>
          <w:rFonts w:cs="Courier New"/>
        </w:rPr>
        <w:t xml:space="preserve">Splatnost konečné faktury je stanovena </w:t>
      </w:r>
      <w:r w:rsidR="00313556">
        <w:rPr>
          <w:rFonts w:cs="Courier New"/>
        </w:rPr>
        <w:t xml:space="preserve">na </w:t>
      </w:r>
      <w:r w:rsidR="002F1E76">
        <w:rPr>
          <w:rFonts w:cs="Courier New"/>
        </w:rPr>
        <w:t>30</w:t>
      </w:r>
      <w:r w:rsidRPr="007D5620">
        <w:rPr>
          <w:rFonts w:cs="Courier New"/>
        </w:rPr>
        <w:t xml:space="preserve"> d</w:t>
      </w:r>
      <w:r w:rsidRPr="00117DEE">
        <w:rPr>
          <w:rFonts w:cs="Courier New"/>
        </w:rPr>
        <w:t xml:space="preserve">ní po převzetí faktury objednatelem. Konečná faktura bude vystavena do 15 dní po ukončení </w:t>
      </w:r>
      <w:r w:rsidR="002F1E76">
        <w:rPr>
          <w:rFonts w:cs="Courier New"/>
        </w:rPr>
        <w:t xml:space="preserve">prací a </w:t>
      </w:r>
      <w:r w:rsidR="00902F1A">
        <w:rPr>
          <w:rFonts w:cs="Courier New"/>
        </w:rPr>
        <w:t xml:space="preserve"> podepsaným</w:t>
      </w:r>
      <w:r w:rsidR="002F1E76">
        <w:rPr>
          <w:rFonts w:cs="Courier New"/>
        </w:rPr>
        <w:t>i</w:t>
      </w:r>
      <w:r w:rsidR="00902F1A">
        <w:rPr>
          <w:rFonts w:cs="Courier New"/>
        </w:rPr>
        <w:t xml:space="preserve"> </w:t>
      </w:r>
      <w:r w:rsidR="002F1E76">
        <w:rPr>
          <w:rFonts w:cs="Courier New"/>
        </w:rPr>
        <w:t xml:space="preserve">dokumenty </w:t>
      </w:r>
      <w:r w:rsidR="00902F1A">
        <w:rPr>
          <w:rFonts w:cs="Courier New"/>
        </w:rPr>
        <w:t>oběma smluvními stranami</w:t>
      </w:r>
      <w:r w:rsidR="00902F1A" w:rsidRPr="00BD08F3">
        <w:rPr>
          <w:rFonts w:cs="Courier New"/>
        </w:rPr>
        <w:t>.</w:t>
      </w:r>
    </w:p>
    <w:p w14:paraId="6A816247" w14:textId="77777777" w:rsidR="00220E38" w:rsidRDefault="00220E38" w:rsidP="00220E38">
      <w:pPr>
        <w:spacing w:before="120"/>
        <w:ind w:left="360" w:hanging="360"/>
        <w:jc w:val="both"/>
        <w:rPr>
          <w:rFonts w:cs="Courier New"/>
        </w:rPr>
      </w:pPr>
      <w:r>
        <w:rPr>
          <w:rFonts w:cs="Courier New"/>
        </w:rPr>
        <w:t>7.  Zhotovitel je povinen s poslední fakturou zaslat vyplněnou tabulku aktivace HIM, která je nedílnou přílohou této smlouvy. V tabulce budou vyplněny pouze položky týkající se dané stavby v Kč s DPH. </w:t>
      </w:r>
      <w:r>
        <w:rPr>
          <w:rFonts w:cs="Courier New"/>
        </w:rPr>
        <w:tab/>
      </w:r>
      <w:r>
        <w:rPr>
          <w:rFonts w:cs="Courier New"/>
        </w:rPr>
        <w:tab/>
      </w:r>
      <w:r>
        <w:rPr>
          <w:rFonts w:cs="Courier New"/>
        </w:rPr>
        <w:tab/>
      </w:r>
      <w:r>
        <w:rPr>
          <w:rFonts w:cs="Courier New"/>
        </w:rPr>
        <w:tab/>
      </w:r>
    </w:p>
    <w:p w14:paraId="0FA6F438" w14:textId="77777777" w:rsidR="008B7DEB" w:rsidRDefault="008B7DEB" w:rsidP="00FB339A">
      <w:pPr>
        <w:spacing w:before="120"/>
        <w:ind w:left="357" w:hanging="357"/>
        <w:jc w:val="both"/>
        <w:rPr>
          <w:rFonts w:cs="Courier New"/>
        </w:rPr>
      </w:pPr>
    </w:p>
    <w:p w14:paraId="12F3D35A" w14:textId="77777777" w:rsidR="009B0820" w:rsidRDefault="009B0820" w:rsidP="00584E68">
      <w:pPr>
        <w:pStyle w:val="Nadpis2"/>
        <w:jc w:val="center"/>
        <w:rPr>
          <w:rFonts w:cs="Courier New"/>
        </w:rPr>
      </w:pPr>
      <w:r>
        <w:rPr>
          <w:rFonts w:cs="Courier New"/>
        </w:rPr>
        <w:t>VI.</w:t>
      </w:r>
    </w:p>
    <w:p w14:paraId="2EFFD05B" w14:textId="77777777" w:rsidR="009B0820" w:rsidRDefault="009B0820" w:rsidP="00FB339A">
      <w:pPr>
        <w:pStyle w:val="Nadpis2"/>
        <w:jc w:val="center"/>
        <w:rPr>
          <w:rFonts w:cs="Courier New"/>
        </w:rPr>
      </w:pPr>
      <w:r>
        <w:rPr>
          <w:rFonts w:cs="Courier New"/>
        </w:rPr>
        <w:t>Podmínky provedení díla</w:t>
      </w:r>
    </w:p>
    <w:p w14:paraId="26E8F06D" w14:textId="77777777" w:rsidR="001535EB" w:rsidRPr="00FB339A" w:rsidRDefault="00902F1A" w:rsidP="00434575">
      <w:pPr>
        <w:pStyle w:val="Odstavecseseznamem"/>
        <w:numPr>
          <w:ilvl w:val="0"/>
          <w:numId w:val="35"/>
        </w:numPr>
        <w:snapToGrid w:val="0"/>
        <w:spacing w:before="120"/>
        <w:ind w:left="425" w:hanging="357"/>
        <w:contextualSpacing w:val="0"/>
        <w:jc w:val="both"/>
        <w:rPr>
          <w:rFonts w:cs="Courier New"/>
        </w:rPr>
      </w:pPr>
      <w:r w:rsidRPr="001535EB">
        <w:rPr>
          <w:rFonts w:cs="Courier New"/>
        </w:rPr>
        <w:t>Objednatel odevzd</w:t>
      </w:r>
      <w:r w:rsidR="00CF72AA">
        <w:rPr>
          <w:rFonts w:cs="Courier New"/>
        </w:rPr>
        <w:t xml:space="preserve">á </w:t>
      </w:r>
      <w:r w:rsidR="00251C13" w:rsidRPr="001535EB">
        <w:rPr>
          <w:rFonts w:cs="Courier New"/>
        </w:rPr>
        <w:t>zhotovitel</w:t>
      </w:r>
      <w:r w:rsidRPr="001535EB">
        <w:rPr>
          <w:rFonts w:cs="Courier New"/>
        </w:rPr>
        <w:t xml:space="preserve">i plochu staveniště ke dni zahájení díla. Zápis o předání staveniště </w:t>
      </w:r>
      <w:r w:rsidR="0063310C" w:rsidRPr="001535EB">
        <w:rPr>
          <w:rFonts w:cs="Courier New"/>
        </w:rPr>
        <w:t>bude</w:t>
      </w:r>
      <w:r w:rsidRPr="001535EB">
        <w:rPr>
          <w:rFonts w:cs="Courier New"/>
        </w:rPr>
        <w:t xml:space="preserve"> </w:t>
      </w:r>
      <w:r w:rsidR="00CF72AA">
        <w:rPr>
          <w:rFonts w:cs="Courier New"/>
        </w:rPr>
        <w:t>v předávacím protokolu.</w:t>
      </w:r>
    </w:p>
    <w:p w14:paraId="515C565F" w14:textId="77777777" w:rsidR="00CA317F" w:rsidRPr="00FB339A" w:rsidRDefault="00251C13" w:rsidP="00434575">
      <w:pPr>
        <w:pStyle w:val="Odstavecseseznamem"/>
        <w:numPr>
          <w:ilvl w:val="0"/>
          <w:numId w:val="35"/>
        </w:numPr>
        <w:tabs>
          <w:tab w:val="left" w:pos="426"/>
        </w:tabs>
        <w:spacing w:before="120"/>
        <w:ind w:left="425" w:hanging="357"/>
        <w:contextualSpacing w:val="0"/>
        <w:jc w:val="both"/>
        <w:outlineLvl w:val="1"/>
        <w:rPr>
          <w:rFonts w:cs="Courier New"/>
        </w:rPr>
      </w:pPr>
      <w:r w:rsidRPr="001535EB">
        <w:rPr>
          <w:rFonts w:cs="Courier New"/>
        </w:rPr>
        <w:t>Zhotovitel</w:t>
      </w:r>
      <w:r w:rsidR="006979FA" w:rsidRPr="001535EB">
        <w:rPr>
          <w:rFonts w:cs="Courier New"/>
        </w:rPr>
        <w:t xml:space="preserve"> prohlašuje, že si prohlédl místo provádění díla, sez</w:t>
      </w:r>
      <w:r w:rsidR="003F4AAD">
        <w:rPr>
          <w:rFonts w:cs="Courier New"/>
        </w:rPr>
        <w:t>námil se s místními podmínkami</w:t>
      </w:r>
      <w:r w:rsidR="006979FA" w:rsidRPr="001535EB">
        <w:rPr>
          <w:rFonts w:cs="Courier New"/>
        </w:rPr>
        <w:t xml:space="preserve">. </w:t>
      </w:r>
    </w:p>
    <w:p w14:paraId="5E6A4D02" w14:textId="77777777" w:rsidR="00D74A41" w:rsidRDefault="00D74A41" w:rsidP="00FB339A">
      <w:pPr>
        <w:pStyle w:val="Nadpis2"/>
        <w:spacing w:before="120"/>
        <w:jc w:val="center"/>
        <w:rPr>
          <w:rFonts w:cs="Courier New"/>
        </w:rPr>
      </w:pPr>
    </w:p>
    <w:p w14:paraId="2F191F0B" w14:textId="77777777" w:rsidR="009B0820" w:rsidRDefault="009B0820">
      <w:pPr>
        <w:pStyle w:val="Nadpis2"/>
        <w:jc w:val="center"/>
        <w:rPr>
          <w:rFonts w:cs="Courier New"/>
        </w:rPr>
      </w:pPr>
      <w:r>
        <w:rPr>
          <w:rFonts w:cs="Courier New"/>
        </w:rPr>
        <w:t>VII.</w:t>
      </w:r>
    </w:p>
    <w:p w14:paraId="71C8B040" w14:textId="77777777" w:rsidR="009B0820" w:rsidRDefault="009B0820" w:rsidP="00FB339A">
      <w:pPr>
        <w:pStyle w:val="Nadpis2"/>
        <w:jc w:val="center"/>
        <w:rPr>
          <w:rFonts w:cs="Courier New"/>
        </w:rPr>
      </w:pPr>
      <w:r>
        <w:rPr>
          <w:rFonts w:cs="Courier New"/>
        </w:rPr>
        <w:t>Kontrola prací a vedení stavebního deníku </w:t>
      </w:r>
    </w:p>
    <w:p w14:paraId="3B1E7D7D" w14:textId="77777777" w:rsidR="009B0820" w:rsidRPr="0008297B" w:rsidRDefault="009B0820" w:rsidP="00FB339A">
      <w:pPr>
        <w:pStyle w:val="Odstavecseseznamem"/>
        <w:numPr>
          <w:ilvl w:val="0"/>
          <w:numId w:val="11"/>
        </w:numPr>
        <w:spacing w:before="120"/>
        <w:jc w:val="both"/>
        <w:rPr>
          <w:rFonts w:cs="Courier New"/>
          <w:szCs w:val="20"/>
        </w:rPr>
      </w:pPr>
      <w:r w:rsidRPr="00902F1A">
        <w:rPr>
          <w:rFonts w:cs="Courier New"/>
        </w:rPr>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BC0F02A" w14:textId="77777777" w:rsidR="0008297B" w:rsidRPr="0008297B" w:rsidRDefault="0008297B" w:rsidP="00FB339A">
      <w:pPr>
        <w:pStyle w:val="Odstavecseseznamem"/>
        <w:spacing w:before="120"/>
        <w:ind w:left="360"/>
        <w:jc w:val="both"/>
        <w:rPr>
          <w:rFonts w:cs="Courier New"/>
          <w:szCs w:val="20"/>
        </w:rPr>
      </w:pPr>
    </w:p>
    <w:p w14:paraId="53CA473C" w14:textId="77777777" w:rsidR="0008297B" w:rsidRPr="0008297B" w:rsidRDefault="0008297B" w:rsidP="00FB339A">
      <w:pPr>
        <w:pStyle w:val="Odstavecseseznamem"/>
        <w:numPr>
          <w:ilvl w:val="0"/>
          <w:numId w:val="11"/>
        </w:numPr>
        <w:spacing w:before="120"/>
        <w:jc w:val="both"/>
        <w:rPr>
          <w:rFonts w:cs="Courier New"/>
          <w:szCs w:val="20"/>
        </w:rPr>
      </w:pPr>
      <w:r w:rsidRPr="0008297B">
        <w:rPr>
          <w:rFonts w:cs="Courier New"/>
        </w:rPr>
        <w:t xml:space="preserve">Stavební deník bude na stavbě veden ode dne jejího zahájení do řádného ukončení prací včetně doby na odstranění vad a nedodělků, a to způsobem obvyklým dle přílohy č. 9 vyhlášky </w:t>
      </w:r>
      <w:r>
        <w:rPr>
          <w:rFonts w:cs="Courier New"/>
        </w:rPr>
        <w:t xml:space="preserve">                        </w:t>
      </w:r>
      <w:r w:rsidRPr="0008297B">
        <w:rPr>
          <w:rFonts w:cs="Courier New"/>
        </w:rPr>
        <w:t>č. 499/2006 Sb., o dokumentaci staveb</w:t>
      </w:r>
      <w:r w:rsidR="00CF537A">
        <w:rPr>
          <w:rFonts w:cs="Courier New"/>
        </w:rPr>
        <w:t>,</w:t>
      </w:r>
      <w:r w:rsidRPr="0008297B">
        <w:rPr>
          <w:rFonts w:cs="Courier New"/>
        </w:rPr>
        <w:t xml:space="preserve"> v platném znění.    </w:t>
      </w:r>
    </w:p>
    <w:p w14:paraId="121BA9AF" w14:textId="77777777" w:rsidR="009B0820" w:rsidRPr="00902F1A" w:rsidRDefault="009B0820" w:rsidP="00FB339A">
      <w:pPr>
        <w:pStyle w:val="Odstavecseseznamem"/>
        <w:numPr>
          <w:ilvl w:val="0"/>
          <w:numId w:val="12"/>
        </w:numPr>
        <w:spacing w:before="120"/>
        <w:ind w:left="714" w:hanging="357"/>
        <w:contextualSpacing w:val="0"/>
        <w:jc w:val="both"/>
        <w:rPr>
          <w:rFonts w:cs="Courier New"/>
          <w:szCs w:val="20"/>
        </w:rPr>
      </w:pPr>
      <w:r w:rsidRPr="00902F1A">
        <w:rPr>
          <w:rFonts w:cs="Courier New"/>
        </w:rPr>
        <w:t>Záznamy o průběhu prací, kontrolách přejímání prací a všech dalších skutečnostech budou zapisovány denně.</w:t>
      </w:r>
    </w:p>
    <w:p w14:paraId="4A494CBB" w14:textId="77777777" w:rsidR="009B0820" w:rsidRPr="00902F1A" w:rsidRDefault="009B0820" w:rsidP="00FB339A">
      <w:pPr>
        <w:pStyle w:val="Odstavecseseznamem"/>
        <w:numPr>
          <w:ilvl w:val="0"/>
          <w:numId w:val="12"/>
        </w:numPr>
        <w:spacing w:before="120"/>
        <w:jc w:val="both"/>
        <w:rPr>
          <w:rFonts w:cs="Courier New"/>
          <w:szCs w:val="20"/>
        </w:rPr>
      </w:pPr>
      <w:r w:rsidRPr="00902F1A">
        <w:rPr>
          <w:rFonts w:cs="Courier New"/>
        </w:rPr>
        <w:t>Během pracovní doby musí být stavební deník na stavbě trvale přístupný pro objednatele.</w:t>
      </w:r>
    </w:p>
    <w:p w14:paraId="79117793" w14:textId="77777777" w:rsidR="009B0820" w:rsidRPr="00902F1A" w:rsidRDefault="009B0820" w:rsidP="00FB339A">
      <w:pPr>
        <w:pStyle w:val="Odstavecseseznamem"/>
        <w:numPr>
          <w:ilvl w:val="0"/>
          <w:numId w:val="12"/>
        </w:numPr>
        <w:spacing w:before="120"/>
        <w:jc w:val="both"/>
        <w:rPr>
          <w:rFonts w:cs="Courier New"/>
          <w:szCs w:val="20"/>
        </w:rPr>
      </w:pPr>
      <w:r w:rsidRPr="00902F1A">
        <w:rPr>
          <w:rFonts w:cs="Courier New"/>
        </w:rPr>
        <w:t xml:space="preserve">Denní záznamy budou čitelné a objednatel je bude podepisovat způsobem stanoveným v zápisu na první straně stavebního deníku. </w:t>
      </w:r>
    </w:p>
    <w:p w14:paraId="2E2533D8" w14:textId="77777777" w:rsidR="009B0820" w:rsidRPr="00902F1A" w:rsidRDefault="009B0820" w:rsidP="00FB339A">
      <w:pPr>
        <w:pStyle w:val="Odstavecseseznamem"/>
        <w:numPr>
          <w:ilvl w:val="0"/>
          <w:numId w:val="12"/>
        </w:numPr>
        <w:spacing w:before="120"/>
        <w:jc w:val="both"/>
        <w:rPr>
          <w:rFonts w:cs="Courier New"/>
          <w:szCs w:val="20"/>
        </w:rPr>
      </w:pPr>
      <w:r w:rsidRPr="00902F1A">
        <w:rPr>
          <w:rFonts w:cs="Courier New"/>
        </w:rPr>
        <w:t>Denní záznamy musí obsahovat zejména množství, místo a způsob provedení práce a množství zabudovaného materiálu, údaje o počasí, odběr vzorků, provedená měření, atesty a jejich vyhodnocení, odchylky od projektu.</w:t>
      </w:r>
    </w:p>
    <w:p w14:paraId="6442BF9B" w14:textId="77777777" w:rsidR="009B0820" w:rsidRPr="00FB339A" w:rsidRDefault="009B0820" w:rsidP="00FB339A">
      <w:pPr>
        <w:pStyle w:val="Zkladntextodsazen2"/>
        <w:numPr>
          <w:ilvl w:val="0"/>
          <w:numId w:val="12"/>
        </w:numPr>
        <w:spacing w:before="120"/>
        <w:ind w:left="714" w:hanging="357"/>
        <w:jc w:val="both"/>
        <w:rPr>
          <w:rFonts w:ascii="Times New Roman" w:hAnsi="Times New Roman" w:cs="Courier New"/>
          <w:sz w:val="24"/>
        </w:rPr>
      </w:pPr>
      <w:r>
        <w:rPr>
          <w:rFonts w:ascii="Times New Roman" w:hAnsi="Times New Roman" w:cs="Courier New"/>
          <w:sz w:val="24"/>
        </w:rPr>
        <w:t xml:space="preserve">Veškeré požadavky </w:t>
      </w:r>
      <w:r w:rsidR="00251C13">
        <w:rPr>
          <w:rFonts w:ascii="Times New Roman" w:hAnsi="Times New Roman" w:cs="Courier New"/>
          <w:sz w:val="24"/>
        </w:rPr>
        <w:t>zhotovitel</w:t>
      </w:r>
      <w:r>
        <w:rPr>
          <w:rFonts w:ascii="Times New Roman" w:hAnsi="Times New Roman" w:cs="Courier New"/>
          <w:sz w:val="24"/>
        </w:rPr>
        <w:t xml:space="preserve">e vůči objednateli uvedené ve stavebním deníku musí být podepsány objednatelem nebo uvedeno stanovisko objednatele nejdéle do 3 pracovních dnů. </w:t>
      </w:r>
    </w:p>
    <w:p w14:paraId="6FBD8ADA" w14:textId="77777777" w:rsidR="00902F1A" w:rsidRPr="00902F1A" w:rsidRDefault="009B0820" w:rsidP="00FB339A">
      <w:pPr>
        <w:pStyle w:val="Odstavecseseznamem"/>
        <w:numPr>
          <w:ilvl w:val="0"/>
          <w:numId w:val="11"/>
        </w:numPr>
        <w:spacing w:before="120"/>
        <w:jc w:val="both"/>
        <w:rPr>
          <w:rFonts w:cs="Courier New"/>
          <w:b/>
          <w:szCs w:val="20"/>
        </w:rPr>
      </w:pPr>
      <w:r w:rsidRPr="00902F1A">
        <w:rPr>
          <w:rFonts w:cs="Courier New"/>
          <w:bCs/>
        </w:rPr>
        <w:t>Po skončení stavby převezme objednatel originál stavebního deníku dle stavebního zákona.</w:t>
      </w:r>
    </w:p>
    <w:p w14:paraId="5584BC76" w14:textId="77777777" w:rsidR="00902F1A" w:rsidRPr="00902F1A" w:rsidRDefault="00902F1A" w:rsidP="00FB339A">
      <w:pPr>
        <w:pStyle w:val="Odstavecseseznamem"/>
        <w:numPr>
          <w:ilvl w:val="0"/>
          <w:numId w:val="11"/>
        </w:numPr>
        <w:spacing w:before="120"/>
        <w:ind w:left="357" w:hanging="357"/>
        <w:contextualSpacing w:val="0"/>
        <w:jc w:val="both"/>
        <w:rPr>
          <w:rFonts w:cs="Courier New"/>
          <w:b/>
          <w:szCs w:val="20"/>
        </w:rPr>
      </w:pPr>
      <w:r w:rsidRPr="00902F1A">
        <w:rPr>
          <w:rFonts w:cs="Courier New"/>
          <w:bCs/>
        </w:rPr>
        <w:lastRenderedPageBreak/>
        <w:t xml:space="preserve">Současně se stavebním deníkem je nezbytné vést stavební deník víceprací, ve kterém je </w:t>
      </w:r>
      <w:r w:rsidR="00251C13">
        <w:rPr>
          <w:rFonts w:cs="Courier New"/>
          <w:bCs/>
        </w:rPr>
        <w:t>zhotovitel</w:t>
      </w:r>
      <w:r w:rsidRPr="00902F1A">
        <w:rPr>
          <w:rFonts w:cs="Courier New"/>
          <w:bCs/>
        </w:rPr>
        <w:t xml:space="preserve"> povinen vést veškeré vícepráce včetně jednotkových cen. Pro jeho vedení platí stejné povinnosti jako pro stavební deník.</w:t>
      </w:r>
    </w:p>
    <w:p w14:paraId="603EF107" w14:textId="77777777" w:rsidR="008B7DEB" w:rsidRDefault="008B7DEB" w:rsidP="00FB339A">
      <w:pPr>
        <w:spacing w:before="120"/>
        <w:jc w:val="both"/>
        <w:rPr>
          <w:rFonts w:cs="Courier New"/>
          <w:b/>
        </w:rPr>
      </w:pPr>
    </w:p>
    <w:p w14:paraId="69B1848A" w14:textId="77777777" w:rsidR="009B0820" w:rsidRDefault="009B0820">
      <w:pPr>
        <w:pStyle w:val="Nadpis2"/>
        <w:jc w:val="center"/>
        <w:rPr>
          <w:rFonts w:cs="Courier New"/>
        </w:rPr>
      </w:pPr>
      <w:r>
        <w:rPr>
          <w:rFonts w:cs="Courier New"/>
        </w:rPr>
        <w:t>VIII.</w:t>
      </w:r>
    </w:p>
    <w:p w14:paraId="5A368AA8" w14:textId="77777777" w:rsidR="009B0820" w:rsidRDefault="009B0820">
      <w:pPr>
        <w:pStyle w:val="Nadpis2"/>
        <w:jc w:val="center"/>
        <w:rPr>
          <w:rFonts w:cs="Courier New"/>
        </w:rPr>
      </w:pPr>
      <w:r>
        <w:rPr>
          <w:rFonts w:cs="Courier New"/>
        </w:rPr>
        <w:t>Pře</w:t>
      </w:r>
      <w:r w:rsidR="00902F1A">
        <w:rPr>
          <w:rFonts w:cs="Courier New"/>
        </w:rPr>
        <w:t xml:space="preserve">vzetí </w:t>
      </w:r>
      <w:r>
        <w:rPr>
          <w:rFonts w:cs="Courier New"/>
        </w:rPr>
        <w:t>díla</w:t>
      </w:r>
    </w:p>
    <w:p w14:paraId="797237C7" w14:textId="76CCA9B4" w:rsidR="009B0820" w:rsidRPr="00FB339A" w:rsidRDefault="009B0820" w:rsidP="00FB339A">
      <w:pPr>
        <w:pStyle w:val="Zkladntext"/>
        <w:ind w:left="360" w:hanging="360"/>
        <w:rPr>
          <w:rFonts w:cs="Courier New"/>
        </w:rPr>
      </w:pPr>
      <w:r>
        <w:rPr>
          <w:rFonts w:cs="Courier New"/>
        </w:rPr>
        <w:t>1.</w:t>
      </w:r>
      <w:r>
        <w:rPr>
          <w:sz w:val="14"/>
          <w:szCs w:val="14"/>
        </w:rPr>
        <w:t>     </w:t>
      </w:r>
      <w:r>
        <w:rPr>
          <w:rFonts w:cs="Courier New"/>
        </w:rPr>
        <w:t xml:space="preserve">Po provedení díla, </w:t>
      </w:r>
      <w:r w:rsidR="00902F1A">
        <w:rPr>
          <w:rFonts w:cs="Courier New"/>
        </w:rPr>
        <w:t>příp</w:t>
      </w:r>
      <w:r>
        <w:rPr>
          <w:rFonts w:cs="Courier New"/>
        </w:rPr>
        <w:t xml:space="preserve">. jeho samostatné části vyzve </w:t>
      </w:r>
      <w:r w:rsidR="00251C13">
        <w:rPr>
          <w:rFonts w:cs="Courier New"/>
        </w:rPr>
        <w:t>zhotovitel</w:t>
      </w:r>
      <w:r>
        <w:rPr>
          <w:rFonts w:cs="Courier New"/>
        </w:rPr>
        <w:t xml:space="preserve"> objednatele k předání a převzetí </w:t>
      </w:r>
      <w:r w:rsidR="00902F1A">
        <w:rPr>
          <w:rFonts w:cs="Courier New"/>
        </w:rPr>
        <w:t>do</w:t>
      </w:r>
      <w:r>
        <w:rPr>
          <w:rFonts w:cs="Courier New"/>
        </w:rPr>
        <w:t xml:space="preserve">končeného díla zápisem do stavebního deníku. Přejímací řízení se uskuteční v místě </w:t>
      </w:r>
      <w:r w:rsidR="00902F1A">
        <w:rPr>
          <w:rFonts w:cs="Courier New"/>
        </w:rPr>
        <w:t>provádění díla</w:t>
      </w:r>
      <w:r>
        <w:rPr>
          <w:rFonts w:cs="Courier New"/>
        </w:rPr>
        <w:t>. Objednatel se zavazuje přejímací řízení v této lhůtě zahájit.</w:t>
      </w:r>
    </w:p>
    <w:p w14:paraId="2DD2CAF3" w14:textId="77777777" w:rsidR="009B0820" w:rsidRPr="00FB339A" w:rsidRDefault="009B0820" w:rsidP="00FB339A">
      <w:pPr>
        <w:spacing w:before="120"/>
        <w:ind w:left="360" w:hanging="360"/>
        <w:jc w:val="both"/>
        <w:rPr>
          <w:rFonts w:cs="Courier New"/>
          <w:szCs w:val="20"/>
        </w:rPr>
      </w:pPr>
      <w:r>
        <w:rPr>
          <w:rFonts w:cs="Courier New"/>
        </w:rPr>
        <w:t>2.</w:t>
      </w:r>
      <w:r>
        <w:rPr>
          <w:sz w:val="14"/>
          <w:szCs w:val="14"/>
        </w:rPr>
        <w:t>     </w:t>
      </w:r>
      <w:r>
        <w:rPr>
          <w:rFonts w:cs="Courier New"/>
        </w:rPr>
        <w:t xml:space="preserve">O přejímacím řízení se vyhotoví zápis, který podepíší zástupci obou smluvních stran. </w:t>
      </w:r>
    </w:p>
    <w:p w14:paraId="0AC09749" w14:textId="77777777" w:rsidR="009B0820" w:rsidRPr="00FB339A" w:rsidRDefault="003D5C4F" w:rsidP="00FB339A">
      <w:pPr>
        <w:spacing w:before="120"/>
        <w:ind w:left="360" w:hanging="360"/>
        <w:jc w:val="both"/>
        <w:rPr>
          <w:rFonts w:cs="Courier New"/>
        </w:rPr>
      </w:pPr>
      <w:r>
        <w:rPr>
          <w:rFonts w:cs="Courier New"/>
        </w:rPr>
        <w:t>3</w:t>
      </w:r>
      <w:r w:rsidR="007D5620">
        <w:rPr>
          <w:rFonts w:cs="Courier New"/>
        </w:rPr>
        <w:t xml:space="preserve">. </w:t>
      </w:r>
      <w:r w:rsidR="00FB339A">
        <w:rPr>
          <w:rFonts w:cs="Courier New"/>
        </w:rPr>
        <w:tab/>
      </w:r>
      <w:r w:rsidR="009B0820">
        <w:rPr>
          <w:rFonts w:cs="Courier New"/>
        </w:rPr>
        <w:t>V případě přejímání dílčí části stavebního díla musí být vždy zhotoven zápis s popisem předávané části, který podepíší zástupci obou smluvních stran.</w:t>
      </w:r>
    </w:p>
    <w:p w14:paraId="1978782E" w14:textId="77777777" w:rsidR="009B0820" w:rsidRDefault="003D5C4F" w:rsidP="00FB339A">
      <w:pPr>
        <w:spacing w:before="120"/>
        <w:ind w:left="360" w:hanging="360"/>
        <w:jc w:val="both"/>
        <w:rPr>
          <w:rFonts w:cs="Courier New"/>
          <w:szCs w:val="20"/>
        </w:rPr>
      </w:pPr>
      <w:r>
        <w:rPr>
          <w:rFonts w:cs="Courier New"/>
          <w:szCs w:val="20"/>
        </w:rPr>
        <w:t>4</w:t>
      </w:r>
      <w:r w:rsidR="007D5620">
        <w:rPr>
          <w:rFonts w:cs="Courier New"/>
          <w:szCs w:val="20"/>
        </w:rPr>
        <w:t xml:space="preserve">.  </w:t>
      </w:r>
      <w:r w:rsidR="009B0820">
        <w:rPr>
          <w:rFonts w:cs="Courier New"/>
          <w:szCs w:val="20"/>
        </w:rPr>
        <w:t xml:space="preserve">Objednatel požaduje, aby </w:t>
      </w:r>
      <w:r w:rsidR="00251C13">
        <w:rPr>
          <w:rFonts w:cs="Courier New"/>
          <w:szCs w:val="20"/>
        </w:rPr>
        <w:t>zhotovitel</w:t>
      </w:r>
      <w:r w:rsidR="009B0820">
        <w:rPr>
          <w:rFonts w:cs="Courier New"/>
          <w:szCs w:val="20"/>
        </w:rPr>
        <w:t xml:space="preserve"> předložil k</w:t>
      </w:r>
      <w:r>
        <w:rPr>
          <w:rFonts w:cs="Courier New"/>
          <w:szCs w:val="20"/>
        </w:rPr>
        <w:t> ukončení prací</w:t>
      </w:r>
      <w:r w:rsidR="009B0820">
        <w:rPr>
          <w:rFonts w:cs="Courier New"/>
          <w:szCs w:val="20"/>
        </w:rPr>
        <w:t xml:space="preserve">: </w:t>
      </w:r>
    </w:p>
    <w:p w14:paraId="3DA73A14" w14:textId="77777777" w:rsidR="009B0820" w:rsidRDefault="009B0820" w:rsidP="00FB339A">
      <w:pPr>
        <w:numPr>
          <w:ilvl w:val="0"/>
          <w:numId w:val="5"/>
        </w:numPr>
        <w:tabs>
          <w:tab w:val="clear" w:pos="1428"/>
          <w:tab w:val="num" w:pos="810"/>
        </w:tabs>
        <w:spacing w:before="120"/>
        <w:ind w:left="810"/>
        <w:jc w:val="both"/>
        <w:rPr>
          <w:rFonts w:cs="Courier New"/>
          <w:szCs w:val="20"/>
        </w:rPr>
      </w:pPr>
      <w:r>
        <w:rPr>
          <w:rFonts w:cs="Courier New"/>
          <w:szCs w:val="20"/>
        </w:rPr>
        <w:t>originál SD</w:t>
      </w:r>
    </w:p>
    <w:p w14:paraId="4563A679" w14:textId="77777777" w:rsidR="00844F54" w:rsidRDefault="00844F54" w:rsidP="00844F54">
      <w:pPr>
        <w:spacing w:before="120"/>
        <w:ind w:left="450"/>
        <w:jc w:val="both"/>
        <w:rPr>
          <w:rFonts w:cs="Courier New"/>
          <w:szCs w:val="20"/>
        </w:rPr>
      </w:pPr>
    </w:p>
    <w:p w14:paraId="4A1C282B" w14:textId="77777777" w:rsidR="00844F54" w:rsidRDefault="00844F54" w:rsidP="00844F54">
      <w:pPr>
        <w:pStyle w:val="Nadpis2"/>
        <w:jc w:val="center"/>
        <w:rPr>
          <w:rFonts w:cs="Courier New"/>
        </w:rPr>
      </w:pPr>
      <w:r>
        <w:rPr>
          <w:rFonts w:cs="Courier New"/>
        </w:rPr>
        <w:t>IX.</w:t>
      </w:r>
    </w:p>
    <w:p w14:paraId="353DCA65" w14:textId="77777777" w:rsidR="00844F54" w:rsidRDefault="00844F54" w:rsidP="00844F54">
      <w:pPr>
        <w:pStyle w:val="Nadpis2"/>
        <w:jc w:val="center"/>
        <w:rPr>
          <w:rFonts w:cs="Courier New"/>
        </w:rPr>
      </w:pPr>
      <w:r>
        <w:rPr>
          <w:rFonts w:cs="Courier New"/>
        </w:rPr>
        <w:t>Záruční doba </w:t>
      </w:r>
    </w:p>
    <w:p w14:paraId="1E8A5731" w14:textId="77777777" w:rsidR="00844F54" w:rsidRDefault="00844F54" w:rsidP="00844F54">
      <w:pPr>
        <w:pStyle w:val="Odstavecseseznamem"/>
        <w:numPr>
          <w:ilvl w:val="0"/>
          <w:numId w:val="44"/>
        </w:numPr>
        <w:spacing w:before="120"/>
        <w:jc w:val="both"/>
        <w:rPr>
          <w:rFonts w:cs="Courier New"/>
        </w:rPr>
      </w:pPr>
      <w:r>
        <w:rPr>
          <w:rFonts w:cs="Courier New"/>
        </w:rPr>
        <w:t>Záruční doba díla je dohodnuta na …………..</w:t>
      </w:r>
      <w:r>
        <w:rPr>
          <w:rFonts w:cs="Courier New"/>
          <w:b/>
        </w:rPr>
        <w:t xml:space="preserve"> </w:t>
      </w:r>
    </w:p>
    <w:p w14:paraId="3C3FA5C1" w14:textId="77777777" w:rsidR="00844F54" w:rsidRDefault="00844F54" w:rsidP="00844F54">
      <w:pPr>
        <w:spacing w:before="120"/>
        <w:ind w:left="360"/>
        <w:jc w:val="both"/>
        <w:rPr>
          <w:rFonts w:cs="Courier New"/>
        </w:rPr>
      </w:pPr>
      <w:r>
        <w:rPr>
          <w:rFonts w:cs="Courier New"/>
        </w:rPr>
        <w:t>Záruční doba počíná běžet dnem předáním a převzetím díla nebo jednotlivé části díla v případě převzetí díla po částech.</w:t>
      </w:r>
    </w:p>
    <w:p w14:paraId="16AB1F58" w14:textId="77777777" w:rsidR="00844F54" w:rsidRPr="00844F54" w:rsidRDefault="00844F54" w:rsidP="00844F54">
      <w:pPr>
        <w:spacing w:after="40"/>
        <w:ind w:right="45" w:firstLine="360"/>
        <w:jc w:val="both"/>
        <w:rPr>
          <w:b/>
        </w:rPr>
      </w:pPr>
      <w:r w:rsidRPr="00844F54">
        <w:rPr>
          <w:b/>
        </w:rPr>
        <w:t xml:space="preserve">Zadavatel požaduje životnost provizorního podepření min. 10 let. </w:t>
      </w:r>
    </w:p>
    <w:p w14:paraId="70C6A45E" w14:textId="77777777" w:rsidR="00844F54" w:rsidRDefault="00844F54" w:rsidP="00844F54">
      <w:pPr>
        <w:ind w:left="60"/>
        <w:jc w:val="both"/>
        <w:rPr>
          <w:rFonts w:cs="Courier New"/>
        </w:rPr>
      </w:pPr>
    </w:p>
    <w:p w14:paraId="0F9CA063" w14:textId="77777777" w:rsidR="00844F54" w:rsidRDefault="00844F54" w:rsidP="00844F54">
      <w:pPr>
        <w:pStyle w:val="Odstavecseseznamem"/>
        <w:numPr>
          <w:ilvl w:val="0"/>
          <w:numId w:val="44"/>
        </w:numPr>
        <w:jc w:val="both"/>
        <w:rPr>
          <w:rFonts w:cs="Courier New"/>
        </w:rPr>
      </w:pPr>
      <w:r>
        <w:rPr>
          <w:rFonts w:cs="Courier New"/>
        </w:rPr>
        <w:t>Záruční doba materiálů nebo výrobků, které se stanou součástí díla, u nichž výrobce, ČSN či právní předpis stanoví kratší dobu životnosti, než je dohodnutá záruční doba, končí dnem uplynutí takto stanovené doby životnosti.</w:t>
      </w:r>
    </w:p>
    <w:p w14:paraId="06C1C192" w14:textId="77777777" w:rsidR="00844F54" w:rsidRDefault="00844F54" w:rsidP="00844F54">
      <w:pPr>
        <w:pStyle w:val="Odstavecseseznamem"/>
        <w:ind w:left="360"/>
        <w:jc w:val="both"/>
        <w:rPr>
          <w:rFonts w:cs="Courier New"/>
        </w:rPr>
      </w:pPr>
    </w:p>
    <w:p w14:paraId="522BBC14" w14:textId="77777777" w:rsidR="00844F54" w:rsidRDefault="00844F54" w:rsidP="00844F54">
      <w:pPr>
        <w:pStyle w:val="Odstavecseseznamem"/>
        <w:numPr>
          <w:ilvl w:val="0"/>
          <w:numId w:val="44"/>
        </w:numPr>
        <w:jc w:val="both"/>
        <w:rPr>
          <w:rFonts w:cs="Courier New"/>
          <w:szCs w:val="20"/>
        </w:rPr>
      </w:pPr>
      <w:r>
        <w:rPr>
          <w:rFonts w:cs="Courier New"/>
        </w:rPr>
        <w:t xml:space="preserve">Objednatel uplatní právo ze záruky u zhotovitele písemným oznámením vad díla doručeným na adresu zhotovitele uvedenou v záhlaví smlouvy. </w:t>
      </w:r>
    </w:p>
    <w:p w14:paraId="72DB3463" w14:textId="77777777" w:rsidR="00844F54" w:rsidRDefault="00844F54" w:rsidP="00844F54">
      <w:pPr>
        <w:pStyle w:val="Odstavecseseznamem"/>
        <w:rPr>
          <w:rFonts w:cs="Courier New"/>
        </w:rPr>
      </w:pPr>
    </w:p>
    <w:p w14:paraId="5E75B419" w14:textId="77777777" w:rsidR="00844F54" w:rsidRDefault="00844F54" w:rsidP="00844F54">
      <w:pPr>
        <w:pStyle w:val="Odstavecseseznamem"/>
        <w:numPr>
          <w:ilvl w:val="0"/>
          <w:numId w:val="44"/>
        </w:numPr>
        <w:jc w:val="both"/>
        <w:rPr>
          <w:rFonts w:cs="Courier New"/>
        </w:rPr>
      </w:pPr>
      <w:r>
        <w:rPr>
          <w:rFonts w:cs="Courier New"/>
        </w:rPr>
        <w:t xml:space="preserve">Zhotovitel je povinen odstranit vady bezodkladně, příp. v době dohodnuté pro daný konkrétní případ s objednatelem v rámci reklamačního řízení. </w:t>
      </w:r>
    </w:p>
    <w:p w14:paraId="648AFFC4" w14:textId="77777777" w:rsidR="00844F54" w:rsidRDefault="00844F54" w:rsidP="00844F54">
      <w:pPr>
        <w:pStyle w:val="Odstavecseseznamem"/>
        <w:ind w:left="360"/>
        <w:jc w:val="both"/>
        <w:rPr>
          <w:rFonts w:cs="Courier New"/>
        </w:rPr>
      </w:pPr>
    </w:p>
    <w:p w14:paraId="665473EA" w14:textId="77777777" w:rsidR="00844F54" w:rsidRDefault="00844F54" w:rsidP="00844F54">
      <w:pPr>
        <w:pStyle w:val="Odstavecseseznamem"/>
        <w:numPr>
          <w:ilvl w:val="0"/>
          <w:numId w:val="44"/>
        </w:numPr>
        <w:spacing w:before="120"/>
        <w:jc w:val="both"/>
        <w:rPr>
          <w:rFonts w:cs="Courier New"/>
        </w:rPr>
      </w:pPr>
      <w:r>
        <w:rPr>
          <w:snapToGrid w:val="0"/>
        </w:rPr>
        <w:t xml:space="preserve"> Budou-li při kontrole kvality díla dle odst. 5 zjištěny jakékoli závady či nedostatky, je zhotovitel povinen je odstranit na své náklady bez zbytečného odkladu. </w:t>
      </w:r>
      <w:r>
        <w:rPr>
          <w:rFonts w:cs="Courier New"/>
        </w:rPr>
        <w:t>  </w:t>
      </w:r>
    </w:p>
    <w:p w14:paraId="1AF63B56" w14:textId="77777777" w:rsidR="00844F54" w:rsidRDefault="00844F54" w:rsidP="00844F54">
      <w:pPr>
        <w:spacing w:before="120"/>
        <w:ind w:left="450"/>
        <w:jc w:val="both"/>
        <w:rPr>
          <w:rFonts w:cs="Courier New"/>
          <w:szCs w:val="20"/>
        </w:rPr>
      </w:pPr>
    </w:p>
    <w:p w14:paraId="6CCB6C20" w14:textId="77777777" w:rsidR="008B7DEB" w:rsidRDefault="00FC169D" w:rsidP="00FB339A">
      <w:pPr>
        <w:spacing w:before="120"/>
        <w:jc w:val="both"/>
        <w:rPr>
          <w:rFonts w:cs="Courier New"/>
        </w:rPr>
      </w:pPr>
      <w:r>
        <w:rPr>
          <w:rFonts w:cs="Courier New"/>
        </w:rPr>
        <w:t> </w:t>
      </w:r>
    </w:p>
    <w:p w14:paraId="5300074D" w14:textId="50EFB764" w:rsidR="009B0820" w:rsidRPr="00117DEE" w:rsidRDefault="009B0820">
      <w:pPr>
        <w:pStyle w:val="Nadpis2"/>
        <w:jc w:val="center"/>
        <w:rPr>
          <w:rFonts w:cs="Courier New"/>
        </w:rPr>
      </w:pPr>
      <w:r w:rsidRPr="00117DEE">
        <w:rPr>
          <w:rFonts w:cs="Courier New"/>
        </w:rPr>
        <w:t>X.</w:t>
      </w:r>
    </w:p>
    <w:p w14:paraId="43250298" w14:textId="77777777" w:rsidR="007D5620" w:rsidRDefault="009B0820" w:rsidP="00FB339A">
      <w:pPr>
        <w:pStyle w:val="Nadpis2"/>
        <w:jc w:val="center"/>
        <w:rPr>
          <w:rFonts w:cs="Courier New"/>
        </w:rPr>
      </w:pPr>
      <w:r w:rsidRPr="00117DEE">
        <w:rPr>
          <w:rFonts w:cs="Courier New"/>
        </w:rPr>
        <w:t>Smluvní pokuty</w:t>
      </w:r>
    </w:p>
    <w:p w14:paraId="7DE15117" w14:textId="77777777" w:rsidR="009B0820" w:rsidRPr="00117DEE" w:rsidRDefault="00D32636" w:rsidP="00FB339A">
      <w:pPr>
        <w:spacing w:before="120"/>
        <w:jc w:val="both"/>
        <w:rPr>
          <w:rFonts w:cs="Courier New"/>
          <w:szCs w:val="20"/>
        </w:rPr>
      </w:pPr>
      <w:r>
        <w:rPr>
          <w:rFonts w:cs="Courier New"/>
        </w:rPr>
        <w:t>Smluvní strany sjednávají následující smluvní pokuty</w:t>
      </w:r>
      <w:r w:rsidR="009B0820" w:rsidRPr="00117DEE">
        <w:rPr>
          <w:rFonts w:cs="Courier New"/>
        </w:rPr>
        <w:t>:</w:t>
      </w:r>
    </w:p>
    <w:p w14:paraId="47F0D152" w14:textId="180C242B" w:rsidR="007D5620" w:rsidRDefault="007D5620" w:rsidP="00ED6D75">
      <w:pPr>
        <w:pStyle w:val="Zkladntext"/>
        <w:numPr>
          <w:ilvl w:val="0"/>
          <w:numId w:val="15"/>
        </w:numPr>
        <w:tabs>
          <w:tab w:val="num" w:pos="1876"/>
        </w:tabs>
        <w:ind w:left="357" w:hanging="357"/>
      </w:pPr>
      <w:r>
        <w:t xml:space="preserve">smluvní pokuta za porušení povinnosti </w:t>
      </w:r>
      <w:r w:rsidR="00251C13">
        <w:t>zhotovitel</w:t>
      </w:r>
      <w:r>
        <w:t xml:space="preserve">e provést dílo řádně, a to ve výši 0,5 %  ze celkové ceny díla za </w:t>
      </w:r>
      <w:r w:rsidR="0043656D">
        <w:t>jednotlivé porušení povinnosti</w:t>
      </w:r>
      <w:r>
        <w:t>, a to až do doby uvedení díla do řádného stavu,</w:t>
      </w:r>
    </w:p>
    <w:p w14:paraId="7C9B1B44" w14:textId="77777777" w:rsidR="007D5620" w:rsidRDefault="007D5620" w:rsidP="00ED6D75">
      <w:pPr>
        <w:pStyle w:val="Zkladntext"/>
        <w:numPr>
          <w:ilvl w:val="0"/>
          <w:numId w:val="15"/>
        </w:numPr>
        <w:tabs>
          <w:tab w:val="num" w:pos="1876"/>
        </w:tabs>
        <w:ind w:left="357" w:hanging="357"/>
      </w:pPr>
      <w:r>
        <w:t xml:space="preserve">smluvní pokuta za prodlení </w:t>
      </w:r>
      <w:r w:rsidR="00251C13">
        <w:t>zhotovitel</w:t>
      </w:r>
      <w:r>
        <w:t>e s odstraněním vad díla zjištěných v přejímacím řízení ve lhůtě sjednané pro odstranění vad, a to ve výši 0,5 % ze sjednané celkové ceny díla za každou vadu a každý započatý den prodlení,</w:t>
      </w:r>
    </w:p>
    <w:p w14:paraId="17A2ECC5" w14:textId="26269EFE" w:rsidR="00844F54" w:rsidRDefault="00844F54" w:rsidP="00844F54">
      <w:pPr>
        <w:pStyle w:val="Zkladntext"/>
        <w:numPr>
          <w:ilvl w:val="0"/>
          <w:numId w:val="15"/>
        </w:numPr>
        <w:tabs>
          <w:tab w:val="num" w:pos="1876"/>
        </w:tabs>
        <w:ind w:left="426" w:hanging="426"/>
      </w:pPr>
      <w:r>
        <w:lastRenderedPageBreak/>
        <w:t>smluvní pokuta za prodlení zhotovitele s odstraněním záručních vad díla ve lhůtě stanovené v čl. IX. odst. 4 této smlouvy, a to ve výši 0,1 % ze sjednané celkové ceny díla za každou vadu a každý den prodlení,</w:t>
      </w:r>
    </w:p>
    <w:p w14:paraId="6571EFCB" w14:textId="77777777" w:rsidR="007D5620" w:rsidRDefault="007D5620" w:rsidP="00ED6D75">
      <w:pPr>
        <w:pStyle w:val="Zkladntext"/>
        <w:numPr>
          <w:ilvl w:val="0"/>
          <w:numId w:val="15"/>
        </w:numPr>
        <w:tabs>
          <w:tab w:val="num" w:pos="1876"/>
        </w:tabs>
        <w:ind w:left="357" w:hanging="357"/>
      </w:pPr>
      <w:r>
        <w:t xml:space="preserve">smluvní pokuta za prodlení objednatele s úhradou faktury nebo její části v dohodnutých termínech ve výši 0,01 % </w:t>
      </w:r>
      <w:r w:rsidR="0008297B">
        <w:t xml:space="preserve">z dlužné částky </w:t>
      </w:r>
      <w:r>
        <w:t>za každý den prodlení,</w:t>
      </w:r>
    </w:p>
    <w:p w14:paraId="7F39D389" w14:textId="77777777" w:rsidR="007D5620" w:rsidRDefault="007D5620" w:rsidP="00ED6D75">
      <w:pPr>
        <w:pStyle w:val="Zkladntext"/>
        <w:numPr>
          <w:ilvl w:val="0"/>
          <w:numId w:val="15"/>
        </w:numPr>
        <w:tabs>
          <w:tab w:val="num" w:pos="1876"/>
        </w:tabs>
        <w:ind w:left="357" w:hanging="357"/>
      </w:pPr>
      <w:r>
        <w:rPr>
          <w:szCs w:val="24"/>
        </w:rPr>
        <w:t xml:space="preserve">smluvní pokuta za nepředložení dokladů </w:t>
      </w:r>
      <w:r>
        <w:rPr>
          <w:bCs/>
        </w:rPr>
        <w:t xml:space="preserve">o pojištění </w:t>
      </w:r>
      <w:r>
        <w:t>odpovědnosti za škodu způsobenou třetí osobě</w:t>
      </w:r>
      <w:r>
        <w:rPr>
          <w:szCs w:val="24"/>
        </w:rPr>
        <w:t xml:space="preserve"> </w:t>
      </w:r>
      <w:r w:rsidR="00251C13">
        <w:rPr>
          <w:szCs w:val="24"/>
        </w:rPr>
        <w:t>zhotovitel</w:t>
      </w:r>
      <w:r>
        <w:rPr>
          <w:szCs w:val="24"/>
        </w:rPr>
        <w:t xml:space="preserve">em </w:t>
      </w:r>
      <w:r>
        <w:rPr>
          <w:bCs/>
        </w:rPr>
        <w:t xml:space="preserve">na žádost Objednatele, a to </w:t>
      </w:r>
      <w:r>
        <w:rPr>
          <w:szCs w:val="24"/>
        </w:rPr>
        <w:t xml:space="preserve">ve výši </w:t>
      </w:r>
      <w:r>
        <w:rPr>
          <w:b/>
          <w:szCs w:val="24"/>
        </w:rPr>
        <w:t>10.000,</w:t>
      </w:r>
      <w:r>
        <w:rPr>
          <w:b/>
          <w:snapToGrid w:val="0"/>
        </w:rPr>
        <w:t>- Kč</w:t>
      </w:r>
      <w:r>
        <w:rPr>
          <w:snapToGrid w:val="0"/>
        </w:rPr>
        <w:t xml:space="preserve"> </w:t>
      </w:r>
      <w:r>
        <w:t>za každý započatý den prodlení.</w:t>
      </w:r>
    </w:p>
    <w:p w14:paraId="68751F89" w14:textId="312D72DD" w:rsidR="00D25DBC" w:rsidRDefault="00D25DBC" w:rsidP="00FB339A">
      <w:pPr>
        <w:spacing w:before="120"/>
        <w:jc w:val="both"/>
        <w:rPr>
          <w:szCs w:val="22"/>
        </w:rPr>
      </w:pPr>
      <w:r w:rsidRPr="00D25DBC">
        <w:rPr>
          <w:szCs w:val="22"/>
        </w:rPr>
        <w:t xml:space="preserve">Celková výše smluvních pokut je omezena limitem </w:t>
      </w:r>
      <w:r w:rsidR="00844F54">
        <w:rPr>
          <w:szCs w:val="22"/>
        </w:rPr>
        <w:t>100</w:t>
      </w:r>
      <w:r w:rsidRPr="00D25DBC">
        <w:rPr>
          <w:szCs w:val="22"/>
        </w:rPr>
        <w:t xml:space="preserve"> % výše celkové ceny díla, přičemž smluvní pokuty mohou být kombinovány (uplatnění jedné smluvní pokuty nevylučuje souběžné uplatnění jakékoliv jiné smluvní pokuty). </w:t>
      </w:r>
    </w:p>
    <w:p w14:paraId="7047B2D8" w14:textId="77777777" w:rsidR="00D25DBC" w:rsidRDefault="00D25DBC" w:rsidP="00FB339A">
      <w:pPr>
        <w:spacing w:before="120"/>
        <w:jc w:val="both"/>
      </w:pPr>
      <w:r>
        <w:t xml:space="preserve">Uplatnění kterékoliv ze smluvních pokut nezbavuje objednatele práva k uplatnění nároku na náhradu vzniklé škody v plné výši. </w:t>
      </w:r>
    </w:p>
    <w:p w14:paraId="09A4EDC7" w14:textId="77777777" w:rsidR="00D25DBC" w:rsidRPr="00ED6D75" w:rsidRDefault="00D25DBC" w:rsidP="00FB339A">
      <w:pPr>
        <w:spacing w:before="120"/>
        <w:jc w:val="both"/>
      </w:pPr>
      <w:r>
        <w:t xml:space="preserve">Smluvní pokuta </w:t>
      </w:r>
      <w:r w:rsidRPr="00ED6D75">
        <w:t xml:space="preserve">je splatná do 21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ED6D75">
        <w:t>ust</w:t>
      </w:r>
      <w:proofErr w:type="spellEnd"/>
      <w:r w:rsidRPr="00ED6D75">
        <w:t>. § 1987 odst. 2 občanského zákoníku.</w:t>
      </w:r>
    </w:p>
    <w:p w14:paraId="17428E96" w14:textId="77777777" w:rsidR="008B7DEB" w:rsidRPr="00ED6D75" w:rsidRDefault="008B7DEB" w:rsidP="00FB339A">
      <w:pPr>
        <w:spacing w:before="120"/>
        <w:ind w:left="361"/>
        <w:jc w:val="both"/>
      </w:pPr>
    </w:p>
    <w:p w14:paraId="6F64D92C" w14:textId="175B59F0" w:rsidR="009B0820" w:rsidRPr="00265D3A" w:rsidRDefault="009B0820">
      <w:pPr>
        <w:pStyle w:val="Nadpis2"/>
        <w:jc w:val="center"/>
        <w:rPr>
          <w:rFonts w:cs="Courier New"/>
        </w:rPr>
      </w:pPr>
      <w:r w:rsidRPr="00265D3A">
        <w:rPr>
          <w:rFonts w:cs="Courier New"/>
        </w:rPr>
        <w:t>X</w:t>
      </w:r>
      <w:r w:rsidR="00844F54">
        <w:rPr>
          <w:rFonts w:cs="Courier New"/>
        </w:rPr>
        <w:t>I</w:t>
      </w:r>
      <w:r w:rsidRPr="00265D3A">
        <w:rPr>
          <w:rFonts w:cs="Courier New"/>
        </w:rPr>
        <w:t>.</w:t>
      </w:r>
    </w:p>
    <w:p w14:paraId="0AEC4E2C" w14:textId="77777777" w:rsidR="009B0820" w:rsidRPr="00265D3A" w:rsidRDefault="009B0820" w:rsidP="006C385A">
      <w:pPr>
        <w:pStyle w:val="Nadpis2"/>
        <w:jc w:val="center"/>
        <w:rPr>
          <w:rFonts w:cs="Courier New"/>
        </w:rPr>
      </w:pPr>
      <w:r w:rsidRPr="00265D3A">
        <w:rPr>
          <w:rFonts w:cs="Courier New"/>
        </w:rPr>
        <w:t>Ostatní ujednání </w:t>
      </w:r>
    </w:p>
    <w:p w14:paraId="267F91BA" w14:textId="77777777" w:rsidR="009B0820" w:rsidRPr="0017701D" w:rsidRDefault="00251C13" w:rsidP="00ED6D75">
      <w:pPr>
        <w:pStyle w:val="inz1rove"/>
        <w:numPr>
          <w:ilvl w:val="1"/>
          <w:numId w:val="6"/>
        </w:numPr>
        <w:spacing w:before="120" w:after="0"/>
        <w:ind w:left="357" w:hanging="357"/>
        <w:rPr>
          <w:rFonts w:ascii="Times New Roman" w:hAnsi="Times New Roman"/>
          <w:szCs w:val="22"/>
        </w:rPr>
      </w:pPr>
      <w:r>
        <w:rPr>
          <w:rFonts w:ascii="Times New Roman" w:hAnsi="Times New Roman"/>
          <w:szCs w:val="22"/>
        </w:rPr>
        <w:t>Zhotovitel</w:t>
      </w:r>
      <w:r w:rsidR="009B0820" w:rsidRPr="0017701D">
        <w:rPr>
          <w:rFonts w:ascii="Times New Roman" w:hAnsi="Times New Roman"/>
          <w:szCs w:val="22"/>
        </w:rPr>
        <w:t xml:space="preserve"> odpovídá za to, že bude </w:t>
      </w:r>
      <w:r w:rsidR="00D25DBC" w:rsidRPr="0017701D">
        <w:rPr>
          <w:rFonts w:ascii="Times New Roman" w:hAnsi="Times New Roman"/>
          <w:szCs w:val="22"/>
        </w:rPr>
        <w:t>provádět dílo</w:t>
      </w:r>
      <w:r w:rsidR="009B0820" w:rsidRPr="0017701D">
        <w:rPr>
          <w:rFonts w:ascii="Times New Roman" w:hAnsi="Times New Roman"/>
          <w:szCs w:val="22"/>
        </w:rPr>
        <w:t xml:space="preserve"> s vynaložením veškeré odborné péče tak, aby nedošlo k:</w:t>
      </w:r>
    </w:p>
    <w:p w14:paraId="070658B4" w14:textId="77777777" w:rsidR="009B0820" w:rsidRPr="0017701D" w:rsidRDefault="009B0820" w:rsidP="00ED6D75">
      <w:pPr>
        <w:numPr>
          <w:ilvl w:val="0"/>
          <w:numId w:val="1"/>
        </w:numPr>
        <w:spacing w:before="120"/>
        <w:ind w:left="709"/>
        <w:rPr>
          <w:szCs w:val="22"/>
        </w:rPr>
      </w:pPr>
      <w:r w:rsidRPr="0017701D">
        <w:rPr>
          <w:szCs w:val="22"/>
        </w:rPr>
        <w:t>porušení obecně závazných předpisů,</w:t>
      </w:r>
    </w:p>
    <w:p w14:paraId="1985937C" w14:textId="77777777" w:rsidR="009B0820" w:rsidRPr="0017701D" w:rsidRDefault="009B0820" w:rsidP="00ED6D75">
      <w:pPr>
        <w:numPr>
          <w:ilvl w:val="0"/>
          <w:numId w:val="1"/>
        </w:numPr>
        <w:spacing w:before="120"/>
        <w:ind w:left="709"/>
        <w:rPr>
          <w:szCs w:val="22"/>
        </w:rPr>
      </w:pPr>
      <w:r w:rsidRPr="0017701D">
        <w:rPr>
          <w:szCs w:val="22"/>
        </w:rPr>
        <w:t>porušení smluvních podmínek,</w:t>
      </w:r>
    </w:p>
    <w:p w14:paraId="3477C853" w14:textId="77777777" w:rsidR="009B0820" w:rsidRPr="0017701D" w:rsidRDefault="009B0820" w:rsidP="00ED6D75">
      <w:pPr>
        <w:numPr>
          <w:ilvl w:val="0"/>
          <w:numId w:val="1"/>
        </w:numPr>
        <w:spacing w:before="120"/>
        <w:ind w:left="709"/>
        <w:rPr>
          <w:szCs w:val="22"/>
        </w:rPr>
      </w:pPr>
      <w:r w:rsidRPr="0017701D">
        <w:rPr>
          <w:szCs w:val="22"/>
        </w:rPr>
        <w:t>porušení příkazů daných objednatelem,</w:t>
      </w:r>
    </w:p>
    <w:p w14:paraId="724CEE8B" w14:textId="77777777" w:rsidR="009B0820" w:rsidRPr="0017701D" w:rsidRDefault="009B0820" w:rsidP="00ED6D75">
      <w:pPr>
        <w:numPr>
          <w:ilvl w:val="0"/>
          <w:numId w:val="1"/>
        </w:numPr>
        <w:spacing w:before="120"/>
        <w:ind w:left="709"/>
        <w:rPr>
          <w:szCs w:val="22"/>
        </w:rPr>
      </w:pPr>
      <w:r w:rsidRPr="0017701D">
        <w:rPr>
          <w:szCs w:val="22"/>
        </w:rPr>
        <w:t>zničení, ztrátě, poškození či snížení hodnoty majetku objednatele, veřejného majetku či majetku třetích osob.</w:t>
      </w:r>
    </w:p>
    <w:p w14:paraId="0C6834E6" w14:textId="77777777" w:rsidR="009B0820" w:rsidRPr="00ED6D75" w:rsidRDefault="009B0820" w:rsidP="00ED6D75">
      <w:pPr>
        <w:numPr>
          <w:ilvl w:val="0"/>
          <w:numId w:val="1"/>
        </w:numPr>
        <w:spacing w:before="120"/>
        <w:ind w:left="709"/>
        <w:rPr>
          <w:szCs w:val="22"/>
        </w:rPr>
      </w:pPr>
      <w:r w:rsidRPr="0017701D">
        <w:rPr>
          <w:szCs w:val="22"/>
        </w:rPr>
        <w:t>porušení bezpečnosti práce, zejména zák. č. 262/2006 Sb., zákoníku práce, v platném znění a zák. č. 309/2006 Sb., o zajištění dalších podmínek bezpečnosti a ochrany zdraví při práci, v platném znění.</w:t>
      </w:r>
    </w:p>
    <w:p w14:paraId="14C20C56" w14:textId="77777777" w:rsidR="00D25DBC" w:rsidRPr="0017701D" w:rsidRDefault="009B0820" w:rsidP="00ED6D75">
      <w:pPr>
        <w:spacing w:before="120"/>
        <w:ind w:left="357" w:hanging="357"/>
        <w:jc w:val="both"/>
        <w:rPr>
          <w:szCs w:val="22"/>
        </w:rPr>
      </w:pPr>
      <w:r w:rsidRPr="0017701D">
        <w:rPr>
          <w:szCs w:val="22"/>
        </w:rPr>
        <w:t xml:space="preserve">    </w:t>
      </w:r>
      <w:r w:rsidR="00ED6D75">
        <w:rPr>
          <w:szCs w:val="22"/>
        </w:rPr>
        <w:tab/>
      </w:r>
      <w:r w:rsidRPr="0017701D">
        <w:rPr>
          <w:szCs w:val="22"/>
        </w:rPr>
        <w:t xml:space="preserve">Za případné škody, které vzniknou v souvislosti s činností </w:t>
      </w:r>
      <w:r w:rsidR="00251C13">
        <w:rPr>
          <w:szCs w:val="22"/>
        </w:rPr>
        <w:t>zhotovitel</w:t>
      </w:r>
      <w:r w:rsidRPr="0017701D">
        <w:rPr>
          <w:szCs w:val="22"/>
        </w:rPr>
        <w:t xml:space="preserve">e, nese tento </w:t>
      </w:r>
      <w:r w:rsidR="00251C13">
        <w:rPr>
          <w:szCs w:val="22"/>
        </w:rPr>
        <w:t>zhotovitel</w:t>
      </w:r>
      <w:r w:rsidRPr="0017701D">
        <w:rPr>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Pr>
          <w:szCs w:val="22"/>
        </w:rPr>
        <w:t>zhotovitel</w:t>
      </w:r>
      <w:r w:rsidRPr="0017701D">
        <w:rPr>
          <w:szCs w:val="22"/>
        </w:rPr>
        <w:t xml:space="preserve"> objednatele na možný vznik této škod</w:t>
      </w:r>
      <w:r w:rsidR="009E61D3" w:rsidRPr="0017701D">
        <w:rPr>
          <w:szCs w:val="22"/>
        </w:rPr>
        <w:t>y předem prokazatelně upozornil</w:t>
      </w:r>
      <w:r w:rsidRPr="0017701D">
        <w:rPr>
          <w:szCs w:val="22"/>
        </w:rPr>
        <w:t xml:space="preserve"> </w:t>
      </w:r>
      <w:r w:rsidR="00D25DBC" w:rsidRPr="0017701D">
        <w:rPr>
          <w:szCs w:val="22"/>
        </w:rPr>
        <w:t xml:space="preserve">a objednatel na dodržení příkazu výslovně i přes toto upozornění trval. </w:t>
      </w:r>
    </w:p>
    <w:p w14:paraId="735FFC3B" w14:textId="77777777" w:rsidR="009B0820" w:rsidRPr="0017701D" w:rsidRDefault="007B55A4" w:rsidP="00ED6D75">
      <w:pPr>
        <w:pStyle w:val="Prosttext"/>
        <w:numPr>
          <w:ilvl w:val="1"/>
          <w:numId w:val="6"/>
        </w:numPr>
        <w:tabs>
          <w:tab w:val="num" w:pos="709"/>
        </w:tabs>
        <w:spacing w:before="120"/>
        <w:ind w:left="357" w:hanging="357"/>
        <w:jc w:val="both"/>
        <w:rPr>
          <w:rFonts w:ascii="Times New Roman" w:hAnsi="Times New Roman"/>
          <w:sz w:val="24"/>
          <w:szCs w:val="22"/>
        </w:rPr>
      </w:pPr>
      <w:r>
        <w:rPr>
          <w:rFonts w:ascii="Times New Roman" w:hAnsi="Times New Roman"/>
          <w:sz w:val="24"/>
          <w:szCs w:val="22"/>
        </w:rPr>
        <w:t>V</w:t>
      </w:r>
      <w:r w:rsidR="00052CAD" w:rsidRPr="0017701D">
        <w:rPr>
          <w:rFonts w:ascii="Times New Roman" w:hAnsi="Times New Roman"/>
          <w:sz w:val="24"/>
          <w:szCs w:val="22"/>
        </w:rPr>
        <w:t> </w:t>
      </w:r>
      <w:r w:rsidR="009B0820" w:rsidRPr="0017701D">
        <w:rPr>
          <w:rFonts w:ascii="Times New Roman" w:hAnsi="Times New Roman"/>
          <w:sz w:val="24"/>
          <w:szCs w:val="22"/>
        </w:rPr>
        <w:t>případě</w:t>
      </w:r>
      <w:r>
        <w:rPr>
          <w:rFonts w:ascii="Times New Roman" w:hAnsi="Times New Roman"/>
          <w:sz w:val="24"/>
          <w:szCs w:val="22"/>
        </w:rPr>
        <w:t xml:space="preserve"> odstoupení od smlouvy ze strany objednatele ve smyslu občanského zákoníku</w:t>
      </w:r>
      <w:r w:rsidR="00052CAD" w:rsidRPr="0017701D">
        <w:rPr>
          <w:rFonts w:ascii="Times New Roman" w:hAnsi="Times New Roman"/>
          <w:sz w:val="24"/>
          <w:szCs w:val="22"/>
        </w:rPr>
        <w:t xml:space="preserve"> smlouva zaniká ke dni doručení odstoupení </w:t>
      </w:r>
      <w:r w:rsidR="00251C13">
        <w:rPr>
          <w:rFonts w:ascii="Times New Roman" w:hAnsi="Times New Roman"/>
          <w:sz w:val="24"/>
          <w:szCs w:val="22"/>
        </w:rPr>
        <w:t>zhotovitel</w:t>
      </w:r>
      <w:r w:rsidR="00052CAD" w:rsidRPr="0017701D">
        <w:rPr>
          <w:rFonts w:ascii="Times New Roman" w:hAnsi="Times New Roman"/>
          <w:sz w:val="24"/>
          <w:szCs w:val="22"/>
        </w:rPr>
        <w:t xml:space="preserve">i a </w:t>
      </w:r>
      <w:r w:rsidR="00251C13">
        <w:rPr>
          <w:rFonts w:ascii="Times New Roman" w:hAnsi="Times New Roman"/>
          <w:sz w:val="24"/>
          <w:szCs w:val="22"/>
        </w:rPr>
        <w:t>zhotovitel</w:t>
      </w:r>
      <w:r w:rsidR="00052CAD" w:rsidRPr="0017701D">
        <w:rPr>
          <w:rFonts w:ascii="Times New Roman" w:hAnsi="Times New Roman"/>
          <w:sz w:val="24"/>
          <w:szCs w:val="22"/>
        </w:rPr>
        <w:t xml:space="preserve"> má nárok na zaplacení ceny části díla, která byla provedena do okamžiku, kdy obdržel odstoupení od smlouvy ze strany objednatele.  </w:t>
      </w:r>
      <w:r w:rsidR="009B0820" w:rsidRPr="0017701D">
        <w:rPr>
          <w:rFonts w:ascii="Times New Roman" w:hAnsi="Times New Roman"/>
          <w:sz w:val="24"/>
          <w:szCs w:val="22"/>
        </w:rPr>
        <w:t xml:space="preserve"> </w:t>
      </w:r>
    </w:p>
    <w:p w14:paraId="445C5E17" w14:textId="77777777" w:rsidR="009B0820" w:rsidRPr="0017701D" w:rsidRDefault="00251C13" w:rsidP="00ED6D75">
      <w:pPr>
        <w:pStyle w:val="Zkladntext3"/>
        <w:numPr>
          <w:ilvl w:val="1"/>
          <w:numId w:val="6"/>
        </w:numPr>
        <w:spacing w:before="120"/>
        <w:ind w:left="357" w:hanging="357"/>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prohlašuje, že </w:t>
      </w:r>
      <w:r w:rsidR="00527A65" w:rsidRPr="0017701D">
        <w:rPr>
          <w:rFonts w:ascii="Times New Roman" w:hAnsi="Times New Roman"/>
          <w:sz w:val="24"/>
          <w:szCs w:val="24"/>
        </w:rPr>
        <w:t xml:space="preserve">je </w:t>
      </w:r>
      <w:r w:rsidR="006209DA">
        <w:rPr>
          <w:rFonts w:ascii="Times New Roman" w:hAnsi="Times New Roman"/>
          <w:sz w:val="24"/>
          <w:szCs w:val="24"/>
        </w:rPr>
        <w:t>seznámen s místními poměry.</w:t>
      </w:r>
    </w:p>
    <w:p w14:paraId="26927F89" w14:textId="77777777" w:rsidR="009B0820" w:rsidRPr="0017701D" w:rsidRDefault="009B0820" w:rsidP="00ED6D75">
      <w:pPr>
        <w:pStyle w:val="Zkladntext3"/>
        <w:numPr>
          <w:ilvl w:val="1"/>
          <w:numId w:val="6"/>
        </w:numPr>
        <w:spacing w:before="120"/>
        <w:ind w:left="357" w:hanging="357"/>
        <w:rPr>
          <w:rFonts w:ascii="Times New Roman" w:hAnsi="Times New Roman"/>
          <w:sz w:val="24"/>
          <w:szCs w:val="24"/>
        </w:rPr>
      </w:pPr>
      <w:r w:rsidRPr="0017701D">
        <w:rPr>
          <w:rFonts w:ascii="Times New Roman" w:hAnsi="Times New Roman"/>
          <w:sz w:val="24"/>
          <w:szCs w:val="24"/>
        </w:rPr>
        <w:t xml:space="preserve">Při </w:t>
      </w:r>
      <w:r w:rsidR="008215E4" w:rsidRPr="0017701D">
        <w:rPr>
          <w:rFonts w:ascii="Times New Roman" w:hAnsi="Times New Roman"/>
          <w:sz w:val="24"/>
          <w:szCs w:val="24"/>
        </w:rPr>
        <w:t xml:space="preserve">přerušení </w:t>
      </w:r>
      <w:r w:rsidRPr="0017701D">
        <w:rPr>
          <w:rFonts w:ascii="Times New Roman" w:hAnsi="Times New Roman"/>
          <w:sz w:val="24"/>
          <w:szCs w:val="24"/>
        </w:rPr>
        <w:t xml:space="preserve">nebo zastavení prací na díle z důvodů na straně objednatele zaplatí objednatel </w:t>
      </w:r>
      <w:r w:rsidR="00251C13">
        <w:rPr>
          <w:rFonts w:ascii="Times New Roman" w:hAnsi="Times New Roman"/>
          <w:sz w:val="24"/>
          <w:szCs w:val="24"/>
        </w:rPr>
        <w:t>zhotovitel</w:t>
      </w:r>
      <w:r w:rsidRPr="0017701D">
        <w:rPr>
          <w:rFonts w:ascii="Times New Roman" w:hAnsi="Times New Roman"/>
          <w:sz w:val="24"/>
          <w:szCs w:val="24"/>
        </w:rPr>
        <w:t>i skutečně vynaložené náklady s tím spojené.</w:t>
      </w:r>
    </w:p>
    <w:p w14:paraId="5D3362D0" w14:textId="77777777" w:rsidR="009B0820" w:rsidRPr="0017701D" w:rsidRDefault="00251C13" w:rsidP="00ED6D75">
      <w:pPr>
        <w:pStyle w:val="Zkladntext3"/>
        <w:numPr>
          <w:ilvl w:val="1"/>
          <w:numId w:val="6"/>
        </w:numPr>
        <w:spacing w:before="120"/>
        <w:ind w:left="357" w:hanging="357"/>
        <w:rPr>
          <w:rFonts w:ascii="Times New Roman" w:hAnsi="Times New Roman"/>
          <w:sz w:val="24"/>
          <w:szCs w:val="24"/>
        </w:rPr>
      </w:pPr>
      <w:r>
        <w:rPr>
          <w:rFonts w:ascii="Times New Roman" w:hAnsi="Times New Roman"/>
          <w:sz w:val="24"/>
          <w:szCs w:val="24"/>
        </w:rPr>
        <w:t>Zhotovitel</w:t>
      </w:r>
      <w:r w:rsidR="009B0820" w:rsidRPr="0017701D">
        <w:rPr>
          <w:rFonts w:ascii="Times New Roman" w:hAnsi="Times New Roman"/>
          <w:sz w:val="24"/>
          <w:szCs w:val="24"/>
        </w:rPr>
        <w:t xml:space="preserve"> odpovídá za škody vzniklé při provádění díla objednateli nebo třetím osobám</w:t>
      </w:r>
      <w:r w:rsidR="00596D1C" w:rsidRPr="0017701D">
        <w:rPr>
          <w:rFonts w:ascii="Times New Roman" w:hAnsi="Times New Roman"/>
          <w:sz w:val="24"/>
          <w:szCs w:val="24"/>
        </w:rPr>
        <w:t>.</w:t>
      </w:r>
      <w:r w:rsidR="009B0820" w:rsidRPr="0017701D">
        <w:rPr>
          <w:rFonts w:ascii="Times New Roman" w:hAnsi="Times New Roman"/>
          <w:sz w:val="24"/>
          <w:szCs w:val="24"/>
        </w:rPr>
        <w:t xml:space="preserve"> </w:t>
      </w:r>
    </w:p>
    <w:p w14:paraId="42864AAB" w14:textId="77777777" w:rsidR="004943C6" w:rsidRPr="00FB375B" w:rsidRDefault="00251C13" w:rsidP="00ED6D75">
      <w:pPr>
        <w:numPr>
          <w:ilvl w:val="1"/>
          <w:numId w:val="6"/>
        </w:numPr>
        <w:spacing w:before="120"/>
        <w:ind w:left="357" w:hanging="357"/>
        <w:jc w:val="both"/>
      </w:pPr>
      <w:r w:rsidRPr="00FB375B">
        <w:lastRenderedPageBreak/>
        <w:t>Zhotovitel</w:t>
      </w:r>
      <w:r w:rsidR="004943C6" w:rsidRPr="00FB375B">
        <w:t xml:space="preserve"> se zavazuje dodržovat při provádění díla podmínky stavebního povolení, ohlášení stavby a veškerých dalších vyjádření orgánů státní správy</w:t>
      </w:r>
      <w:r w:rsidR="000872F5" w:rsidRPr="00FB375B">
        <w:t xml:space="preserve"> a dotčených organizací</w:t>
      </w:r>
      <w:r w:rsidR="004943C6" w:rsidRPr="00FB375B">
        <w:t xml:space="preserve">. </w:t>
      </w:r>
    </w:p>
    <w:p w14:paraId="34EB6733" w14:textId="77777777" w:rsidR="004943C6" w:rsidRPr="00FB375B" w:rsidRDefault="004943C6" w:rsidP="00ED6D75">
      <w:pPr>
        <w:numPr>
          <w:ilvl w:val="1"/>
          <w:numId w:val="6"/>
        </w:numPr>
        <w:spacing w:before="120"/>
        <w:ind w:left="357" w:hanging="357"/>
        <w:jc w:val="both"/>
      </w:pPr>
      <w:r w:rsidRPr="00FB375B">
        <w:t>Při realizaci díla budou strany akceptovat podmínky provádění díla dle závazných rozhodnutí orgánů státní správy.</w:t>
      </w:r>
    </w:p>
    <w:p w14:paraId="45E2EAA4" w14:textId="77777777" w:rsidR="00E550C5" w:rsidRPr="00FB375B" w:rsidRDefault="006209DA" w:rsidP="00ED6D75">
      <w:pPr>
        <w:pStyle w:val="Zkladntext3"/>
        <w:numPr>
          <w:ilvl w:val="1"/>
          <w:numId w:val="6"/>
        </w:numPr>
        <w:spacing w:before="120"/>
        <w:ind w:left="357" w:hanging="357"/>
        <w:rPr>
          <w:rFonts w:ascii="Times New Roman" w:hAnsi="Times New Roman"/>
          <w:sz w:val="24"/>
          <w:szCs w:val="24"/>
        </w:rPr>
      </w:pPr>
      <w:r>
        <w:rPr>
          <w:rFonts w:ascii="Times New Roman" w:hAnsi="Times New Roman"/>
          <w:sz w:val="24"/>
          <w:szCs w:val="24"/>
        </w:rPr>
        <w:t>Případná změna o</w:t>
      </w:r>
      <w:r w:rsidR="009E7B0C" w:rsidRPr="00FB375B">
        <w:rPr>
          <w:rFonts w:ascii="Times New Roman" w:hAnsi="Times New Roman"/>
          <w:sz w:val="24"/>
          <w:szCs w:val="24"/>
        </w:rPr>
        <w:t>sazení dopravního značení bude proveden</w:t>
      </w:r>
      <w:r>
        <w:rPr>
          <w:rFonts w:ascii="Times New Roman" w:hAnsi="Times New Roman"/>
          <w:sz w:val="24"/>
          <w:szCs w:val="24"/>
        </w:rPr>
        <w:t>a</w:t>
      </w:r>
      <w:r w:rsidR="009E7B0C" w:rsidRPr="00FB375B">
        <w:rPr>
          <w:rFonts w:ascii="Times New Roman" w:hAnsi="Times New Roman"/>
          <w:sz w:val="24"/>
          <w:szCs w:val="24"/>
        </w:rPr>
        <w:t xml:space="preserve"> </w:t>
      </w:r>
      <w:r w:rsidR="002F1E76">
        <w:rPr>
          <w:rFonts w:ascii="Times New Roman" w:hAnsi="Times New Roman"/>
          <w:sz w:val="24"/>
          <w:szCs w:val="24"/>
        </w:rPr>
        <w:t>odborně</w:t>
      </w:r>
      <w:r w:rsidR="009E7B0C" w:rsidRPr="00FB375B">
        <w:rPr>
          <w:rFonts w:ascii="Times New Roman" w:hAnsi="Times New Roman"/>
          <w:sz w:val="24"/>
          <w:szCs w:val="24"/>
        </w:rPr>
        <w:t xml:space="preserve">. </w:t>
      </w:r>
      <w:r w:rsidR="00E550C5" w:rsidRPr="00FB375B">
        <w:rPr>
          <w:rFonts w:ascii="Times New Roman" w:hAnsi="Times New Roman"/>
          <w:sz w:val="24"/>
          <w:szCs w:val="24"/>
        </w:rPr>
        <w:t xml:space="preserve">Zhotovitel se zavazuje, že dopravní značení bude realizováno dle </w:t>
      </w:r>
      <w:r w:rsidR="007731CD">
        <w:rPr>
          <w:rFonts w:ascii="Times New Roman" w:hAnsi="Times New Roman"/>
          <w:sz w:val="24"/>
          <w:szCs w:val="24"/>
        </w:rPr>
        <w:t xml:space="preserve">TP </w:t>
      </w:r>
      <w:r w:rsidR="00E550C5" w:rsidRPr="00FB375B">
        <w:rPr>
          <w:rFonts w:ascii="Times New Roman" w:hAnsi="Times New Roman"/>
          <w:sz w:val="24"/>
          <w:szCs w:val="24"/>
        </w:rPr>
        <w:t>TSK.</w:t>
      </w:r>
    </w:p>
    <w:p w14:paraId="2D506AA0" w14:textId="77777777" w:rsidR="004943C6" w:rsidRPr="00FB375B" w:rsidRDefault="00251C13" w:rsidP="00ED6D75">
      <w:pPr>
        <w:pStyle w:val="Zkladntext3"/>
        <w:numPr>
          <w:ilvl w:val="1"/>
          <w:numId w:val="6"/>
        </w:numPr>
        <w:spacing w:before="120"/>
        <w:ind w:left="357" w:hanging="357"/>
        <w:rPr>
          <w:rFonts w:ascii="Times New Roman" w:hAnsi="Times New Roman"/>
          <w:sz w:val="24"/>
          <w:szCs w:val="24"/>
        </w:rPr>
      </w:pPr>
      <w:r w:rsidRPr="00FB375B">
        <w:rPr>
          <w:rFonts w:ascii="Times New Roman" w:hAnsi="Times New Roman"/>
          <w:sz w:val="24"/>
          <w:szCs w:val="24"/>
        </w:rPr>
        <w:t>Zhotovitel</w:t>
      </w:r>
      <w:r w:rsidR="004943C6" w:rsidRPr="00FB375B">
        <w:rPr>
          <w:rFonts w:ascii="Times New Roman" w:hAnsi="Times New Roman"/>
          <w:sz w:val="24"/>
          <w:szCs w:val="24"/>
        </w:rPr>
        <w:t xml:space="preserve"> si na vlastní náklady zajistí zařízení staveniště</w:t>
      </w:r>
      <w:r w:rsidR="00983376" w:rsidRPr="00FB375B">
        <w:rPr>
          <w:rFonts w:ascii="Times New Roman" w:hAnsi="Times New Roman"/>
          <w:sz w:val="24"/>
          <w:szCs w:val="24"/>
        </w:rPr>
        <w:t>, včetně projednání jeho umístění</w:t>
      </w:r>
      <w:r w:rsidR="004943C6" w:rsidRPr="00FB375B">
        <w:rPr>
          <w:rFonts w:ascii="Times New Roman" w:hAnsi="Times New Roman"/>
          <w:sz w:val="24"/>
          <w:szCs w:val="24"/>
        </w:rPr>
        <w:t>, jeho vytýčení příp. projednání záboru jeho plochy, zákresy stávajících inženýrských sítí a jejich vytýčení</w:t>
      </w:r>
      <w:r w:rsidR="00C51E0A" w:rsidRPr="00FB375B">
        <w:rPr>
          <w:rFonts w:ascii="Times New Roman" w:hAnsi="Times New Roman"/>
          <w:sz w:val="24"/>
          <w:szCs w:val="24"/>
        </w:rPr>
        <w:t>.</w:t>
      </w:r>
    </w:p>
    <w:p w14:paraId="011735D3" w14:textId="77777777" w:rsidR="00C51E0A" w:rsidRPr="009C5CC6" w:rsidRDefault="00251C13" w:rsidP="00ED6D75">
      <w:pPr>
        <w:pStyle w:val="Zkladntext3"/>
        <w:numPr>
          <w:ilvl w:val="1"/>
          <w:numId w:val="6"/>
        </w:numPr>
        <w:spacing w:before="120"/>
        <w:ind w:left="357" w:hanging="357"/>
        <w:rPr>
          <w:rFonts w:ascii="Times New Roman" w:hAnsi="Times New Roman"/>
          <w:sz w:val="24"/>
          <w:szCs w:val="24"/>
        </w:rPr>
      </w:pPr>
      <w:r w:rsidRPr="009C5CC6">
        <w:rPr>
          <w:rFonts w:ascii="Times New Roman" w:hAnsi="Times New Roman"/>
          <w:sz w:val="24"/>
          <w:szCs w:val="24"/>
        </w:rPr>
        <w:t>Zhotovitel</w:t>
      </w:r>
      <w:r w:rsidR="00C51E0A" w:rsidRPr="009C5CC6">
        <w:rPr>
          <w:rFonts w:ascii="Times New Roman" w:hAnsi="Times New Roman"/>
          <w:sz w:val="24"/>
          <w:szCs w:val="24"/>
        </w:rPr>
        <w:t xml:space="preserve"> </w:t>
      </w:r>
      <w:r w:rsidR="006209DA">
        <w:rPr>
          <w:rFonts w:ascii="Times New Roman" w:hAnsi="Times New Roman"/>
          <w:sz w:val="24"/>
          <w:szCs w:val="24"/>
        </w:rPr>
        <w:t>převezme</w:t>
      </w:r>
      <w:r w:rsidR="00C51E0A" w:rsidRPr="009C5CC6">
        <w:rPr>
          <w:rFonts w:ascii="Times New Roman" w:hAnsi="Times New Roman"/>
          <w:sz w:val="24"/>
          <w:szCs w:val="24"/>
        </w:rPr>
        <w:t xml:space="preserve"> zábor veřejného prostranství</w:t>
      </w:r>
      <w:r w:rsidR="006209DA">
        <w:rPr>
          <w:rFonts w:ascii="Times New Roman" w:hAnsi="Times New Roman"/>
          <w:sz w:val="24"/>
          <w:szCs w:val="24"/>
        </w:rPr>
        <w:t xml:space="preserve"> od objednatele</w:t>
      </w:r>
      <w:r w:rsidR="00C51E0A" w:rsidRPr="009C5CC6">
        <w:rPr>
          <w:rFonts w:ascii="Times New Roman" w:hAnsi="Times New Roman"/>
          <w:sz w:val="24"/>
          <w:szCs w:val="24"/>
        </w:rPr>
        <w:t>.</w:t>
      </w:r>
    </w:p>
    <w:p w14:paraId="72788DE1" w14:textId="77777777" w:rsidR="00BD2417" w:rsidRPr="009C5CC6" w:rsidRDefault="00BD2417" w:rsidP="00ED6D75">
      <w:pPr>
        <w:pStyle w:val="Zkladntext3"/>
        <w:numPr>
          <w:ilvl w:val="1"/>
          <w:numId w:val="6"/>
        </w:numPr>
        <w:spacing w:before="120"/>
        <w:ind w:left="357" w:hanging="357"/>
        <w:rPr>
          <w:rFonts w:ascii="Times New Roman" w:hAnsi="Times New Roman"/>
          <w:sz w:val="24"/>
          <w:szCs w:val="24"/>
        </w:rPr>
      </w:pPr>
      <w:r w:rsidRPr="009C5CC6">
        <w:rPr>
          <w:rFonts w:ascii="Times New Roman" w:hAnsi="Times New Roman"/>
          <w:sz w:val="24"/>
          <w:szCs w:val="24"/>
        </w:rPr>
        <w:t>Zhotovitel se zavazuje, že zajistí zhotovení geometrických plánů po ukončení stavby.</w:t>
      </w:r>
    </w:p>
    <w:p w14:paraId="15E7F3B8" w14:textId="77777777" w:rsidR="00BD2417" w:rsidRPr="009C5CC6" w:rsidRDefault="00BD2417" w:rsidP="00ED6D75">
      <w:pPr>
        <w:pStyle w:val="Zkladntext3"/>
        <w:numPr>
          <w:ilvl w:val="1"/>
          <w:numId w:val="6"/>
        </w:numPr>
        <w:spacing w:before="120"/>
        <w:ind w:left="357" w:hanging="357"/>
        <w:rPr>
          <w:rFonts w:ascii="Times New Roman" w:hAnsi="Times New Roman"/>
          <w:sz w:val="24"/>
          <w:szCs w:val="24"/>
        </w:rPr>
      </w:pPr>
      <w:r w:rsidRPr="009C5CC6">
        <w:rPr>
          <w:rFonts w:ascii="Times New Roman" w:hAnsi="Times New Roman"/>
          <w:snapToGrid w:val="0"/>
          <w:color w:val="000000"/>
          <w:sz w:val="24"/>
          <w:szCs w:val="24"/>
        </w:rPr>
        <w:t>Zhotovitel předá na odd</w:t>
      </w:r>
      <w:r w:rsidR="002C3CC7" w:rsidRPr="009C5CC6">
        <w:rPr>
          <w:rFonts w:ascii="Times New Roman" w:hAnsi="Times New Roman"/>
          <w:snapToGrid w:val="0"/>
          <w:color w:val="000000"/>
          <w:sz w:val="24"/>
          <w:szCs w:val="24"/>
        </w:rPr>
        <w:t xml:space="preserve">. </w:t>
      </w:r>
      <w:proofErr w:type="spellStart"/>
      <w:r w:rsidR="002C3CC7" w:rsidRPr="009C5CC6">
        <w:rPr>
          <w:rFonts w:ascii="Times New Roman" w:hAnsi="Times New Roman"/>
          <w:snapToGrid w:val="0"/>
          <w:color w:val="000000"/>
          <w:sz w:val="24"/>
          <w:szCs w:val="24"/>
        </w:rPr>
        <w:t>inf</w:t>
      </w:r>
      <w:proofErr w:type="spellEnd"/>
      <w:r w:rsidR="002C3CC7" w:rsidRPr="009C5CC6">
        <w:rPr>
          <w:rFonts w:ascii="Times New Roman" w:hAnsi="Times New Roman"/>
          <w:snapToGrid w:val="0"/>
          <w:color w:val="000000"/>
          <w:sz w:val="24"/>
          <w:szCs w:val="24"/>
        </w:rPr>
        <w:t>. rozvoje a GIS</w:t>
      </w:r>
      <w:r w:rsidRPr="009C5CC6">
        <w:rPr>
          <w:rFonts w:ascii="Times New Roman" w:hAnsi="Times New Roman"/>
          <w:snapToGrid w:val="0"/>
          <w:color w:val="000000"/>
          <w:sz w:val="24"/>
          <w:szCs w:val="24"/>
        </w:rPr>
        <w:t xml:space="preserve"> dokumentaci skutečného provedení stavby</w:t>
      </w:r>
      <w:r w:rsidRPr="009C5CC6">
        <w:t xml:space="preserve"> </w:t>
      </w:r>
      <w:r w:rsidRPr="009C5CC6">
        <w:rPr>
          <w:rFonts w:ascii="Times New Roman" w:hAnsi="Times New Roman"/>
          <w:snapToGrid w:val="0"/>
          <w:color w:val="000000"/>
          <w:sz w:val="24"/>
          <w:szCs w:val="24"/>
        </w:rPr>
        <w:t xml:space="preserve">v </w:t>
      </w:r>
      <w:proofErr w:type="spellStart"/>
      <w:r w:rsidRPr="009C5CC6">
        <w:rPr>
          <w:rFonts w:ascii="Times New Roman" w:hAnsi="Times New Roman"/>
          <w:snapToGrid w:val="0"/>
          <w:color w:val="000000"/>
          <w:sz w:val="24"/>
          <w:szCs w:val="24"/>
        </w:rPr>
        <w:t>dig</w:t>
      </w:r>
      <w:proofErr w:type="spellEnd"/>
      <w:r w:rsidRPr="009C5CC6">
        <w:rPr>
          <w:rFonts w:ascii="Times New Roman" w:hAnsi="Times New Roman"/>
          <w:snapToGrid w:val="0"/>
          <w:color w:val="000000"/>
          <w:sz w:val="24"/>
          <w:szCs w:val="24"/>
        </w:rPr>
        <w:t xml:space="preserve">. formě (referenční systém </w:t>
      </w:r>
      <w:proofErr w:type="spellStart"/>
      <w:r w:rsidRPr="009C5CC6">
        <w:rPr>
          <w:rFonts w:ascii="Times New Roman" w:hAnsi="Times New Roman"/>
          <w:snapToGrid w:val="0"/>
          <w:color w:val="000000"/>
          <w:sz w:val="24"/>
          <w:szCs w:val="24"/>
        </w:rPr>
        <w:t>Bpv</w:t>
      </w:r>
      <w:proofErr w:type="spellEnd"/>
      <w:r w:rsidRPr="009C5CC6">
        <w:rPr>
          <w:rFonts w:ascii="Times New Roman" w:hAnsi="Times New Roman"/>
          <w:snapToGrid w:val="0"/>
          <w:color w:val="000000"/>
          <w:sz w:val="24"/>
          <w:szCs w:val="24"/>
        </w:rPr>
        <w:t>), geodetické zaměření (papírově a digitálně) a potvrzení o předání na IPR Praha</w:t>
      </w:r>
      <w:r w:rsidR="00E96353" w:rsidRPr="009C5CC6">
        <w:rPr>
          <w:rFonts w:ascii="Times New Roman" w:hAnsi="Times New Roman"/>
          <w:snapToGrid w:val="0"/>
          <w:color w:val="000000"/>
          <w:sz w:val="24"/>
          <w:szCs w:val="24"/>
        </w:rPr>
        <w:t>, pokud bude vyžadovány</w:t>
      </w:r>
      <w:r w:rsidR="006209DA">
        <w:rPr>
          <w:rFonts w:ascii="Times New Roman" w:hAnsi="Times New Roman"/>
          <w:snapToGrid w:val="0"/>
          <w:color w:val="000000"/>
          <w:sz w:val="24"/>
          <w:szCs w:val="24"/>
        </w:rPr>
        <w:t>.</w:t>
      </w:r>
    </w:p>
    <w:p w14:paraId="7E7D85F9" w14:textId="77777777" w:rsidR="00CF72AA" w:rsidRPr="00FB375B" w:rsidRDefault="00CF72AA" w:rsidP="00ED6D75">
      <w:pPr>
        <w:pStyle w:val="Nadpis2"/>
        <w:spacing w:before="120"/>
        <w:jc w:val="center"/>
        <w:rPr>
          <w:rFonts w:cs="Courier New"/>
        </w:rPr>
      </w:pPr>
    </w:p>
    <w:p w14:paraId="3089A123" w14:textId="2696012A" w:rsidR="009B0820" w:rsidRPr="00FB375B" w:rsidRDefault="009B0820" w:rsidP="00983F5C">
      <w:pPr>
        <w:pStyle w:val="Nadpis2"/>
        <w:jc w:val="center"/>
        <w:rPr>
          <w:rFonts w:cs="Courier New"/>
        </w:rPr>
      </w:pPr>
      <w:r w:rsidRPr="00FB375B">
        <w:rPr>
          <w:rFonts w:cs="Courier New"/>
        </w:rPr>
        <w:t>X</w:t>
      </w:r>
      <w:r w:rsidR="00844F54">
        <w:rPr>
          <w:rFonts w:cs="Courier New"/>
        </w:rPr>
        <w:t>I</w:t>
      </w:r>
      <w:r w:rsidRPr="00FB375B">
        <w:rPr>
          <w:rFonts w:cs="Courier New"/>
        </w:rPr>
        <w:t>I.</w:t>
      </w:r>
    </w:p>
    <w:p w14:paraId="2AF782F9" w14:textId="77777777" w:rsidR="009B0820" w:rsidRPr="00FB375B" w:rsidRDefault="009B0820" w:rsidP="00983F5C">
      <w:pPr>
        <w:pStyle w:val="Nzevlnku"/>
        <w:rPr>
          <w:szCs w:val="24"/>
        </w:rPr>
      </w:pPr>
      <w:r w:rsidRPr="00FB375B">
        <w:rPr>
          <w:szCs w:val="24"/>
        </w:rPr>
        <w:t>Pojištění</w:t>
      </w:r>
    </w:p>
    <w:p w14:paraId="74685A54" w14:textId="01EC5FA7" w:rsidR="004943C6" w:rsidRPr="00BD08F3" w:rsidRDefault="004943C6" w:rsidP="00ED6D75">
      <w:pPr>
        <w:spacing w:before="120"/>
        <w:ind w:left="357" w:hanging="357"/>
        <w:jc w:val="both"/>
        <w:outlineLvl w:val="1"/>
        <w:rPr>
          <w:lang w:val="x-none" w:eastAsia="x-none"/>
        </w:rPr>
      </w:pPr>
      <w:r w:rsidRPr="00FB375B">
        <w:rPr>
          <w:lang w:eastAsia="x-none"/>
        </w:rPr>
        <w:t xml:space="preserve">1. </w:t>
      </w:r>
      <w:r w:rsidR="00ED6D75">
        <w:rPr>
          <w:lang w:eastAsia="x-none"/>
        </w:rPr>
        <w:tab/>
      </w:r>
      <w:r w:rsidR="00251C13" w:rsidRPr="00FB375B">
        <w:rPr>
          <w:lang w:eastAsia="x-none"/>
        </w:rPr>
        <w:t>Zhotovitel</w:t>
      </w:r>
      <w:r w:rsidRPr="00FB375B">
        <w:rPr>
          <w:lang w:eastAsia="x-none"/>
        </w:rPr>
        <w:t xml:space="preserve"> </w:t>
      </w:r>
      <w:r w:rsidRPr="00FB375B">
        <w:rPr>
          <w:lang w:val="x-none" w:eastAsia="x-none"/>
        </w:rPr>
        <w:t xml:space="preserve">se zavazuje </w:t>
      </w:r>
      <w:r w:rsidRPr="00FB375B">
        <w:rPr>
          <w:lang w:eastAsia="x-none"/>
        </w:rPr>
        <w:t xml:space="preserve">mít </w:t>
      </w:r>
      <w:r w:rsidRPr="00FB375B">
        <w:rPr>
          <w:lang w:val="x-none" w:eastAsia="x-none"/>
        </w:rPr>
        <w:t xml:space="preserve">po dobu trvání této Smlouvy </w:t>
      </w:r>
      <w:r w:rsidRPr="00FB375B">
        <w:rPr>
          <w:lang w:eastAsia="x-none"/>
        </w:rPr>
        <w:t>sjednáno</w:t>
      </w:r>
      <w:r w:rsidRPr="00FB375B">
        <w:rPr>
          <w:lang w:val="x-none" w:eastAsia="x-none"/>
        </w:rPr>
        <w:t xml:space="preserve"> pojištění</w:t>
      </w:r>
      <w:r w:rsidRPr="00BD08F3">
        <w:rPr>
          <w:lang w:val="x-none" w:eastAsia="x-none"/>
        </w:rPr>
        <w:t xml:space="preserve"> své odpovědnosti za škodu způsobenou třetí osobě, a to tak, aby limit pojistného plnění</w:t>
      </w:r>
      <w:r>
        <w:rPr>
          <w:lang w:eastAsia="x-none"/>
        </w:rPr>
        <w:t xml:space="preserve"> </w:t>
      </w:r>
      <w:r w:rsidRPr="00BD08F3">
        <w:rPr>
          <w:lang w:val="x-none" w:eastAsia="x-none"/>
        </w:rPr>
        <w:t xml:space="preserve">sjednaný </w:t>
      </w:r>
      <w:r w:rsidR="00251C13">
        <w:rPr>
          <w:lang w:eastAsia="x-none"/>
        </w:rPr>
        <w:t>zhotovitel</w:t>
      </w:r>
      <w:r w:rsidRPr="00BD08F3">
        <w:rPr>
          <w:lang w:eastAsia="x-none"/>
        </w:rPr>
        <w:t>em</w:t>
      </w:r>
      <w:r w:rsidRPr="00BD08F3">
        <w:rPr>
          <w:lang w:val="x-none" w:eastAsia="x-none"/>
        </w:rPr>
        <w:t xml:space="preserve"> na základě takové pojistné smlouvy činil pro jednu škodnou událost minimálně </w:t>
      </w:r>
      <w:r w:rsidR="00844F54">
        <w:rPr>
          <w:b/>
          <w:lang w:eastAsia="x-none"/>
        </w:rPr>
        <w:t>8</w:t>
      </w:r>
      <w:r w:rsidRPr="002207EF">
        <w:rPr>
          <w:b/>
          <w:lang w:eastAsia="x-none"/>
        </w:rPr>
        <w:t> </w:t>
      </w:r>
      <w:r>
        <w:rPr>
          <w:b/>
          <w:lang w:eastAsia="x-none"/>
        </w:rPr>
        <w:t>000 000,</w:t>
      </w:r>
      <w:r w:rsidRPr="00BD08F3">
        <w:rPr>
          <w:b/>
          <w:lang w:val="x-none" w:eastAsia="x-none"/>
        </w:rPr>
        <w:t>- Kč</w:t>
      </w:r>
      <w:r w:rsidRPr="00BD08F3">
        <w:rPr>
          <w:lang w:val="x-none" w:eastAsia="x-none"/>
        </w:rPr>
        <w:t>. Tento limit nelze nahradit kumulací pojistných plnění na základě více pojistných smluv.</w:t>
      </w:r>
    </w:p>
    <w:p w14:paraId="625E3A7B" w14:textId="77777777" w:rsidR="004943C6" w:rsidRPr="00BD08F3" w:rsidRDefault="004943C6" w:rsidP="00ED6D75">
      <w:pPr>
        <w:spacing w:before="120"/>
        <w:ind w:left="357" w:hanging="357"/>
        <w:jc w:val="both"/>
        <w:outlineLvl w:val="1"/>
        <w:rPr>
          <w:lang w:val="x-none" w:eastAsia="x-none"/>
        </w:rPr>
      </w:pPr>
      <w:r w:rsidRPr="00BD08F3">
        <w:rPr>
          <w:lang w:eastAsia="x-none"/>
        </w:rPr>
        <w:t xml:space="preserve">2. </w:t>
      </w:r>
      <w:r w:rsidR="00ED6D75">
        <w:rPr>
          <w:lang w:eastAsia="x-none"/>
        </w:rPr>
        <w:tab/>
      </w:r>
      <w:r w:rsidR="00251C13">
        <w:rPr>
          <w:lang w:eastAsia="x-none"/>
        </w:rPr>
        <w:t>Zhotovitel</w:t>
      </w:r>
      <w:r w:rsidRPr="00BD08F3">
        <w:rPr>
          <w:lang w:val="x-none" w:eastAsia="x-none"/>
        </w:rPr>
        <w:t xml:space="preserve"> je povinen předložit kdykoliv po dobu trvání této </w:t>
      </w:r>
      <w:r w:rsidR="002326E8" w:rsidRPr="00BD08F3">
        <w:rPr>
          <w:lang w:val="x-none" w:eastAsia="x-none"/>
        </w:rPr>
        <w:t>smlouvy</w:t>
      </w:r>
      <w:r w:rsidRPr="00BD08F3">
        <w:rPr>
          <w:lang w:val="x-none" w:eastAsia="x-none"/>
        </w:rPr>
        <w:t xml:space="preserve"> na žádost </w:t>
      </w:r>
      <w:r w:rsidR="002326E8" w:rsidRPr="00BD08F3">
        <w:rPr>
          <w:lang w:val="x-none" w:eastAsia="x-none"/>
        </w:rPr>
        <w:t>objednatele</w:t>
      </w:r>
      <w:r w:rsidRPr="00BD08F3">
        <w:rPr>
          <w:lang w:val="x-none" w:eastAsia="x-none"/>
        </w:rPr>
        <w:t xml:space="preserve"> uzavřenou pojistnou smlouvu, pojistku nebo potvrzení příslušné pojišťovny, příp. potvrzení pojišťovacího zprostředkovatele (</w:t>
      </w:r>
      <w:proofErr w:type="spellStart"/>
      <w:r w:rsidRPr="00BD08F3">
        <w:rPr>
          <w:lang w:val="x-none" w:eastAsia="x-none"/>
        </w:rPr>
        <w:t>insurance</w:t>
      </w:r>
      <w:proofErr w:type="spellEnd"/>
      <w:r w:rsidRPr="00BD08F3">
        <w:rPr>
          <w:lang w:val="x-none" w:eastAsia="x-none"/>
        </w:rPr>
        <w:t xml:space="preserve"> broker), prokazující existenci pojištění v rozsahu požadovaném v předchozím odstavci. </w:t>
      </w:r>
    </w:p>
    <w:p w14:paraId="53F66529" w14:textId="77777777" w:rsidR="008B7DEB" w:rsidRDefault="008B7DEB" w:rsidP="00ED6D75">
      <w:pPr>
        <w:pStyle w:val="Nadpis2"/>
        <w:spacing w:before="120"/>
        <w:rPr>
          <w:rFonts w:cs="Courier New"/>
        </w:rPr>
      </w:pPr>
    </w:p>
    <w:p w14:paraId="2E93C5FD" w14:textId="63B76BD7" w:rsidR="009B0820" w:rsidRDefault="009B0820">
      <w:pPr>
        <w:pStyle w:val="Nadpis2"/>
        <w:jc w:val="center"/>
        <w:rPr>
          <w:rFonts w:cs="Courier New"/>
        </w:rPr>
      </w:pPr>
      <w:r>
        <w:rPr>
          <w:rFonts w:cs="Courier New"/>
        </w:rPr>
        <w:t>XII</w:t>
      </w:r>
      <w:r w:rsidR="00844F54">
        <w:rPr>
          <w:rFonts w:cs="Courier New"/>
        </w:rPr>
        <w:t>I</w:t>
      </w:r>
      <w:r>
        <w:rPr>
          <w:rFonts w:cs="Courier New"/>
        </w:rPr>
        <w:t>.</w:t>
      </w:r>
    </w:p>
    <w:p w14:paraId="761F4A8E" w14:textId="77777777" w:rsidR="009B0820" w:rsidRDefault="009B0820">
      <w:pPr>
        <w:pStyle w:val="Nadpis2"/>
        <w:jc w:val="center"/>
        <w:rPr>
          <w:rFonts w:cs="Courier New"/>
        </w:rPr>
      </w:pPr>
      <w:r>
        <w:rPr>
          <w:rFonts w:cs="Courier New"/>
        </w:rPr>
        <w:t>Závěrečná ujednání</w:t>
      </w:r>
    </w:p>
    <w:p w14:paraId="297C2D03" w14:textId="77777777" w:rsidR="009B0820" w:rsidRDefault="00251C13" w:rsidP="00AF3599">
      <w:pPr>
        <w:pStyle w:val="Odstavecseseznamem"/>
        <w:numPr>
          <w:ilvl w:val="0"/>
          <w:numId w:val="9"/>
        </w:numPr>
        <w:spacing w:before="120" w:line="240" w:lineRule="atLeast"/>
        <w:contextualSpacing w:val="0"/>
        <w:jc w:val="both"/>
        <w:rPr>
          <w:rFonts w:cs="Courier New"/>
        </w:rPr>
      </w:pPr>
      <w:r>
        <w:rPr>
          <w:rFonts w:cs="Courier New"/>
        </w:rPr>
        <w:t>Zhotovitel</w:t>
      </w:r>
      <w:r w:rsidR="009B0820" w:rsidRPr="00653A6A">
        <w:rPr>
          <w:rFonts w:cs="Courier New"/>
        </w:rPr>
        <w:t xml:space="preserve"> podpisem této smlouvy potvrzuje, že se v plném rozsahu seznámil s povahou a předmětem díla a disponuje takovými kapacitami a odbornými znalostmi, které jsou k provedení předmětu díla nezbytné. </w:t>
      </w:r>
      <w:r>
        <w:rPr>
          <w:rFonts w:cs="Courier New"/>
        </w:rPr>
        <w:t>Zhotovitel</w:t>
      </w:r>
      <w:r w:rsidR="009B0820" w:rsidRPr="00653A6A">
        <w:rPr>
          <w:rFonts w:cs="Courier New"/>
        </w:rPr>
        <w:t xml:space="preserve"> prohlašuje, že se před podpisem smlouvy podrobně seznámil se všemi dokumenty tvořícími její přílohy. </w:t>
      </w:r>
    </w:p>
    <w:p w14:paraId="38BB0784" w14:textId="77777777" w:rsidR="009B0820" w:rsidRPr="0041746F" w:rsidRDefault="009B0820" w:rsidP="0076552B">
      <w:pPr>
        <w:pStyle w:val="Odstavecseseznamem"/>
        <w:numPr>
          <w:ilvl w:val="0"/>
          <w:numId w:val="9"/>
        </w:numPr>
        <w:spacing w:before="120" w:line="240" w:lineRule="atLeast"/>
        <w:contextualSpacing w:val="0"/>
        <w:jc w:val="both"/>
        <w:rPr>
          <w:rFonts w:cs="Courier New"/>
        </w:rPr>
      </w:pPr>
      <w:r w:rsidRPr="0041746F">
        <w:rPr>
          <w:rFonts w:cs="Courier New"/>
        </w:rPr>
        <w:t xml:space="preserve">Změny této smlouvy mohou být realizovány pouze </w:t>
      </w:r>
      <w:r w:rsidR="00375557">
        <w:rPr>
          <w:rFonts w:cs="Courier New"/>
        </w:rPr>
        <w:t xml:space="preserve">formou písemných dodatků </w:t>
      </w:r>
      <w:r w:rsidRPr="0041746F">
        <w:rPr>
          <w:rFonts w:cs="Courier New"/>
        </w:rPr>
        <w:t>podepsan</w:t>
      </w:r>
      <w:r w:rsidR="00375557">
        <w:rPr>
          <w:rFonts w:cs="Courier New"/>
        </w:rPr>
        <w:t>ých</w:t>
      </w:r>
      <w:r w:rsidRPr="0041746F">
        <w:rPr>
          <w:rFonts w:cs="Courier New"/>
        </w:rPr>
        <w:t xml:space="preserve"> oprávněnými zástupci obou smluvních stran.</w:t>
      </w:r>
    </w:p>
    <w:p w14:paraId="7A1C290B" w14:textId="77777777" w:rsidR="009B0820" w:rsidRPr="00653A6A"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Otázky touto smlouvou neupravené se budou řídit příslušnými ustanoveními </w:t>
      </w:r>
      <w:r w:rsidR="00375557">
        <w:rPr>
          <w:rFonts w:cs="Courier New"/>
        </w:rPr>
        <w:t>občanského zákoníku</w:t>
      </w:r>
      <w:r w:rsidRPr="00653A6A">
        <w:rPr>
          <w:rFonts w:cs="Courier New"/>
        </w:rPr>
        <w:t>.</w:t>
      </w:r>
    </w:p>
    <w:p w14:paraId="255F7FE3" w14:textId="77777777" w:rsidR="009B0820" w:rsidRDefault="009B0820" w:rsidP="00AF3599">
      <w:pPr>
        <w:pStyle w:val="Odstavecseseznamem"/>
        <w:numPr>
          <w:ilvl w:val="0"/>
          <w:numId w:val="9"/>
        </w:numPr>
        <w:spacing w:before="120" w:line="240" w:lineRule="atLeast"/>
        <w:contextualSpacing w:val="0"/>
        <w:jc w:val="both"/>
        <w:rPr>
          <w:rFonts w:cs="Courier New"/>
        </w:rPr>
      </w:pPr>
      <w:r w:rsidRPr="00653A6A">
        <w:rPr>
          <w:rFonts w:cs="Courier New"/>
        </w:rPr>
        <w:t xml:space="preserve">Tato smlouva je </w:t>
      </w:r>
      <w:r w:rsidR="00375557">
        <w:rPr>
          <w:rFonts w:cs="Courier New"/>
        </w:rPr>
        <w:t xml:space="preserve">sepsána </w:t>
      </w:r>
      <w:r w:rsidRPr="00653A6A">
        <w:rPr>
          <w:rFonts w:cs="Courier New"/>
        </w:rPr>
        <w:t xml:space="preserve">ve čtyřech </w:t>
      </w:r>
      <w:r w:rsidR="00375557">
        <w:rPr>
          <w:rFonts w:cs="Courier New"/>
        </w:rPr>
        <w:t>vyhotoveních</w:t>
      </w:r>
      <w:r w:rsidRPr="00653A6A">
        <w:rPr>
          <w:rFonts w:cs="Courier New"/>
        </w:rPr>
        <w:t>, z nichž každ</w:t>
      </w:r>
      <w:r w:rsidR="00375557">
        <w:rPr>
          <w:rFonts w:cs="Courier New"/>
        </w:rPr>
        <w:t>é</w:t>
      </w:r>
      <w:r w:rsidRPr="00653A6A">
        <w:rPr>
          <w:rFonts w:cs="Courier New"/>
        </w:rPr>
        <w:t xml:space="preserve"> má platnost originálu.</w:t>
      </w:r>
    </w:p>
    <w:p w14:paraId="5BB9E8BA" w14:textId="77777777" w:rsidR="009B0820" w:rsidRPr="00653A6A" w:rsidRDefault="009B0820" w:rsidP="003601E0">
      <w:pPr>
        <w:pStyle w:val="Odstavecseseznamem"/>
        <w:numPr>
          <w:ilvl w:val="0"/>
          <w:numId w:val="9"/>
        </w:numPr>
        <w:tabs>
          <w:tab w:val="num" w:pos="2859"/>
        </w:tabs>
        <w:spacing w:before="120" w:line="240" w:lineRule="atLeast"/>
        <w:contextualSpacing w:val="0"/>
        <w:jc w:val="both"/>
        <w:rPr>
          <w:rFonts w:cs="Courier New"/>
          <w:bCs/>
          <w:szCs w:val="20"/>
        </w:rPr>
      </w:pPr>
      <w:r w:rsidRPr="00653A6A">
        <w:rPr>
          <w:rFonts w:cs="Courier New"/>
          <w:bCs/>
        </w:rPr>
        <w:t>Smluvní strany výslovně souhlasí s tím, aby tato smlouva byla uvedena v Centrální evidenci smluv Technické správy komunikací hl. m. Prahy</w:t>
      </w:r>
      <w:r w:rsidR="007B55A4">
        <w:rPr>
          <w:rFonts w:cs="Courier New"/>
          <w:bCs/>
        </w:rPr>
        <w:t>, a.s.</w:t>
      </w:r>
      <w:r w:rsidRPr="00653A6A">
        <w:rPr>
          <w:rFonts w:cs="Courier New"/>
          <w:bCs/>
        </w:rPr>
        <w:t xml:space="preserve"> (CES TSK) vedené Technickou správou komunikací </w:t>
      </w:r>
      <w:proofErr w:type="spellStart"/>
      <w:r w:rsidRPr="00653A6A">
        <w:rPr>
          <w:rFonts w:cs="Courier New"/>
          <w:bCs/>
        </w:rPr>
        <w:t>hl.m</w:t>
      </w:r>
      <w:proofErr w:type="spellEnd"/>
      <w:r w:rsidRPr="00653A6A">
        <w:rPr>
          <w:rFonts w:cs="Courier New"/>
          <w:bCs/>
        </w:rPr>
        <w:t xml:space="preserve">. Prahy, </w:t>
      </w:r>
      <w:r w:rsidR="007B55A4">
        <w:rPr>
          <w:rFonts w:cs="Courier New"/>
          <w:bCs/>
        </w:rPr>
        <w:t xml:space="preserve">a.s., </w:t>
      </w:r>
      <w:r w:rsidRPr="00653A6A">
        <w:rPr>
          <w:rFonts w:cs="Courier New"/>
          <w:bCs/>
        </w:rPr>
        <w:t>která je veřejně přístupná a která obsahuje údaje o smluvních stranách, předmětu smlouvy, číselné označení této smlouvy a datum jejího podpisu.</w:t>
      </w:r>
    </w:p>
    <w:p w14:paraId="0622096E" w14:textId="77777777" w:rsidR="009B0820" w:rsidRPr="00F50763" w:rsidRDefault="009B0820" w:rsidP="003601E0">
      <w:pPr>
        <w:pStyle w:val="Odstavecseseznamem"/>
        <w:numPr>
          <w:ilvl w:val="0"/>
          <w:numId w:val="9"/>
        </w:numPr>
        <w:tabs>
          <w:tab w:val="num" w:pos="2502"/>
        </w:tabs>
        <w:spacing w:before="120" w:line="240" w:lineRule="atLeast"/>
        <w:contextualSpacing w:val="0"/>
        <w:jc w:val="both"/>
        <w:rPr>
          <w:rFonts w:cs="Courier New"/>
          <w:bCs/>
          <w:szCs w:val="20"/>
        </w:rPr>
      </w:pPr>
      <w:r w:rsidRPr="00653A6A">
        <w:rPr>
          <w:rFonts w:cs="Courier New"/>
          <w:bCs/>
        </w:rPr>
        <w:t xml:space="preserve">Smluvní strany prohlašují, že skutečnosti uvedené v této smlouvě nepovažují za obchodní </w:t>
      </w:r>
      <w:r w:rsidRPr="007A656E">
        <w:rPr>
          <w:rFonts w:cs="Courier New"/>
          <w:bCs/>
        </w:rPr>
        <w:t xml:space="preserve">tajemství ve smyslu § </w:t>
      </w:r>
      <w:r w:rsidR="00375557" w:rsidRPr="007A656E">
        <w:rPr>
          <w:rFonts w:cs="Courier New"/>
          <w:bCs/>
        </w:rPr>
        <w:t>50</w:t>
      </w:r>
      <w:r w:rsidR="009F7BBE">
        <w:rPr>
          <w:rFonts w:cs="Courier New"/>
          <w:bCs/>
        </w:rPr>
        <w:t>4</w:t>
      </w:r>
      <w:r w:rsidRPr="007A656E">
        <w:rPr>
          <w:rFonts w:cs="Courier New"/>
          <w:bCs/>
        </w:rPr>
        <w:t xml:space="preserve"> </w:t>
      </w:r>
      <w:r w:rsidR="00375557" w:rsidRPr="007A656E">
        <w:rPr>
          <w:rFonts w:cs="Courier New"/>
          <w:bCs/>
        </w:rPr>
        <w:t xml:space="preserve">občanského </w:t>
      </w:r>
      <w:r w:rsidRPr="007A656E">
        <w:rPr>
          <w:rFonts w:cs="Courier New"/>
          <w:bCs/>
        </w:rPr>
        <w:t xml:space="preserve">zákoníku a udělují svolení k jejich užití a zveřejnění bez stanovení jakýchkoli dalších podmínek, </w:t>
      </w:r>
      <w:r w:rsidRPr="007A656E">
        <w:rPr>
          <w:rFonts w:cs="Courier New"/>
        </w:rPr>
        <w:t>v platném znění.</w:t>
      </w:r>
    </w:p>
    <w:p w14:paraId="62D07CFA" w14:textId="77777777" w:rsidR="009B0820" w:rsidRPr="00F50763" w:rsidRDefault="00251C13" w:rsidP="003601E0">
      <w:pPr>
        <w:pStyle w:val="Odstavecseseznamem"/>
        <w:numPr>
          <w:ilvl w:val="0"/>
          <w:numId w:val="9"/>
        </w:numPr>
        <w:tabs>
          <w:tab w:val="num" w:pos="2502"/>
        </w:tabs>
        <w:spacing w:before="120" w:line="240" w:lineRule="atLeast"/>
        <w:contextualSpacing w:val="0"/>
        <w:jc w:val="both"/>
        <w:rPr>
          <w:rFonts w:cs="Courier New"/>
          <w:bCs/>
          <w:szCs w:val="20"/>
        </w:rPr>
      </w:pPr>
      <w:r w:rsidRPr="00F50763">
        <w:rPr>
          <w:rFonts w:cs="Courier New"/>
        </w:rPr>
        <w:lastRenderedPageBreak/>
        <w:t>Zhotovitel</w:t>
      </w:r>
      <w:r w:rsidR="009B0820" w:rsidRPr="00F50763">
        <w:rPr>
          <w:rFonts w:cs="Courier New"/>
        </w:rPr>
        <w:t xml:space="preserve"> neposkytne žádné informace týkající se </w:t>
      </w:r>
      <w:r w:rsidR="00375557" w:rsidRPr="00F50763">
        <w:rPr>
          <w:rFonts w:cs="Courier New"/>
        </w:rPr>
        <w:t>prováděného díla</w:t>
      </w:r>
      <w:r w:rsidR="009B0820" w:rsidRPr="00F50763">
        <w:rPr>
          <w:rFonts w:cs="Courier New"/>
        </w:rPr>
        <w:t xml:space="preserve"> dalším osobám, s</w:t>
      </w:r>
      <w:r w:rsidR="00D1367E" w:rsidRPr="00F50763">
        <w:rPr>
          <w:rFonts w:cs="Courier New"/>
        </w:rPr>
        <w:t> </w:t>
      </w:r>
      <w:r w:rsidR="009B0820" w:rsidRPr="00F50763">
        <w:rPr>
          <w:rFonts w:cs="Courier New"/>
        </w:rPr>
        <w:t>výjimkou</w:t>
      </w:r>
      <w:r w:rsidR="00D1367E" w:rsidRPr="00F50763">
        <w:rPr>
          <w:rFonts w:cs="Courier New"/>
        </w:rPr>
        <w:t xml:space="preserve"> oprávněných zástupců</w:t>
      </w:r>
      <w:r w:rsidR="009B0820" w:rsidRPr="00F50763">
        <w:rPr>
          <w:rFonts w:cs="Courier New"/>
        </w:rPr>
        <w:t xml:space="preserve"> objednatele</w:t>
      </w:r>
      <w:r w:rsidR="007A656E" w:rsidRPr="00F50763">
        <w:rPr>
          <w:rFonts w:cs="Courier New"/>
        </w:rPr>
        <w:t>.</w:t>
      </w:r>
    </w:p>
    <w:p w14:paraId="73576F9D" w14:textId="77777777" w:rsidR="00F50763" w:rsidRPr="00265D3A" w:rsidRDefault="00F50763" w:rsidP="003601E0">
      <w:pPr>
        <w:pStyle w:val="Odstavecseseznamem"/>
        <w:numPr>
          <w:ilvl w:val="0"/>
          <w:numId w:val="9"/>
        </w:numPr>
        <w:tabs>
          <w:tab w:val="num" w:pos="2502"/>
        </w:tabs>
        <w:spacing w:before="120" w:line="240" w:lineRule="atLeast"/>
        <w:contextualSpacing w:val="0"/>
        <w:jc w:val="both"/>
        <w:rPr>
          <w:rFonts w:cs="Courier New"/>
          <w:bCs/>
          <w:szCs w:val="20"/>
        </w:rPr>
      </w:pPr>
      <w: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14:paraId="7C61D058" w14:textId="77777777" w:rsidR="00265D3A" w:rsidRDefault="00265D3A" w:rsidP="003601E0">
      <w:pPr>
        <w:pStyle w:val="Odstavecseseznamem"/>
        <w:numPr>
          <w:ilvl w:val="0"/>
          <w:numId w:val="9"/>
        </w:numPr>
        <w:spacing w:before="120"/>
        <w:contextualSpacing w:val="0"/>
        <w:jc w:val="both"/>
        <w:rPr>
          <w:rFonts w:cs="Courier New"/>
          <w:bCs/>
          <w:szCs w:val="20"/>
        </w:rPr>
      </w:pPr>
      <w:r w:rsidRPr="00265D3A">
        <w:rPr>
          <w:rFonts w:cs="Courier New"/>
          <w:bCs/>
          <w:szCs w:val="20"/>
        </w:rPr>
        <w:t xml:space="preserve">Tato smlouva nabývá účinnosti </w:t>
      </w:r>
      <w:r w:rsidR="004E5C90">
        <w:rPr>
          <w:rFonts w:cs="Courier New"/>
          <w:bCs/>
          <w:szCs w:val="20"/>
        </w:rPr>
        <w:t>nezávisle na uveřejnění prostřednictvím</w:t>
      </w:r>
      <w:r w:rsidRPr="00265D3A">
        <w:rPr>
          <w:rFonts w:cs="Courier New"/>
          <w:bCs/>
          <w:szCs w:val="20"/>
        </w:rPr>
        <w:t xml:space="preserve"> registru smluv</w:t>
      </w:r>
      <w:r w:rsidR="004E5C90">
        <w:rPr>
          <w:rFonts w:cs="Courier New"/>
          <w:bCs/>
          <w:szCs w:val="20"/>
        </w:rPr>
        <w:t xml:space="preserve"> ve smyslu § 6 zákona o registru smluv, neboť je uzavírána za účelem odvracení či zmírnění újmy bezprostředně hrozící v souvislosti s mimořádnou událostí ohro</w:t>
      </w:r>
      <w:r w:rsidR="00432FE4">
        <w:rPr>
          <w:rFonts w:cs="Courier New"/>
          <w:bCs/>
          <w:szCs w:val="20"/>
        </w:rPr>
        <w:t>ž</w:t>
      </w:r>
      <w:r w:rsidR="004E5C90">
        <w:rPr>
          <w:rFonts w:cs="Courier New"/>
          <w:bCs/>
          <w:szCs w:val="20"/>
        </w:rPr>
        <w:t>ující život, zdraví, majetek nebo životní prostředí</w:t>
      </w:r>
      <w:r w:rsidRPr="00265D3A">
        <w:rPr>
          <w:rFonts w:cs="Courier New"/>
          <w:bCs/>
          <w:szCs w:val="20"/>
        </w:rPr>
        <w:t xml:space="preserve">. </w:t>
      </w:r>
    </w:p>
    <w:p w14:paraId="4F82B8FA" w14:textId="77777777" w:rsidR="003601E0" w:rsidRDefault="003601E0" w:rsidP="003601E0">
      <w:pPr>
        <w:pStyle w:val="Odstavecseseznamem"/>
        <w:numPr>
          <w:ilvl w:val="0"/>
          <w:numId w:val="9"/>
        </w:numPr>
        <w:spacing w:before="120"/>
        <w:contextualSpacing w:val="0"/>
        <w:jc w:val="both"/>
        <w:rPr>
          <w:rFonts w:cs="Courier New"/>
          <w:bCs/>
          <w:szCs w:val="20"/>
        </w:rPr>
      </w:pPr>
      <w:r w:rsidRPr="003601E0">
        <w:rPr>
          <w:rFonts w:cs="Courier New"/>
          <w:bCs/>
          <w:szCs w:val="20"/>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3601E0">
        <w:rPr>
          <w:rFonts w:cs="Courier New"/>
          <w:bCs/>
          <w:szCs w:val="20"/>
        </w:rPr>
        <w:t>Criminal</w:t>
      </w:r>
      <w:proofErr w:type="spellEnd"/>
      <w:r w:rsidRPr="003601E0">
        <w:rPr>
          <w:rFonts w:cs="Courier New"/>
          <w:bCs/>
          <w:szCs w:val="20"/>
        </w:rPr>
        <w:t xml:space="preserve"> </w:t>
      </w:r>
      <w:proofErr w:type="spellStart"/>
      <w:r w:rsidRPr="003601E0">
        <w:rPr>
          <w:rFonts w:cs="Courier New"/>
          <w:bCs/>
          <w:szCs w:val="20"/>
        </w:rPr>
        <w:t>compliance</w:t>
      </w:r>
      <w:proofErr w:type="spellEnd"/>
      <w:r w:rsidRPr="003601E0">
        <w:rPr>
          <w:rFonts w:cs="Courier New"/>
          <w:bCs/>
          <w:szCs w:val="20"/>
        </w:rPr>
        <w:t xml:space="preserve"> programu </w:t>
      </w:r>
      <w:proofErr w:type="spellStart"/>
      <w:r w:rsidRPr="003601E0">
        <w:rPr>
          <w:rFonts w:cs="Courier New"/>
          <w:bCs/>
          <w:szCs w:val="20"/>
        </w:rPr>
        <w:t>TSK</w:t>
      </w:r>
      <w:proofErr w:type="spellEnd"/>
      <w:r w:rsidRPr="003601E0">
        <w:rPr>
          <w:rFonts w:cs="Courier New"/>
          <w:bCs/>
          <w:szCs w:val="20"/>
        </w:rPr>
        <w:t xml:space="preserve"> (dále jen „CCP“), které jsou uveřejněny na webových stránkách objednatele,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9C5CC6">
        <w:rPr>
          <w:rFonts w:cs="Courier New"/>
          <w:bCs/>
          <w:szCs w:val="20"/>
        </w:rPr>
        <w:t xml:space="preserve"> </w:t>
      </w:r>
      <w:r w:rsidRPr="003601E0">
        <w:rPr>
          <w:rFonts w:cs="Courier New"/>
          <w:bCs/>
          <w:szCs w:val="20"/>
        </w:rPr>
        <w:t>č. 418/2011 Sb., nebo nevznikla trestní odpovědnost  jednajících osob podle zák.</w:t>
      </w:r>
      <w:r w:rsidR="009C5CC6">
        <w:rPr>
          <w:rFonts w:cs="Courier New"/>
          <w:bCs/>
          <w:szCs w:val="20"/>
        </w:rPr>
        <w:t xml:space="preserve"> </w:t>
      </w:r>
      <w:r w:rsidRPr="003601E0">
        <w:rPr>
          <w:rFonts w:cs="Courier New"/>
          <w:bCs/>
          <w:szCs w:val="20"/>
        </w:rPr>
        <w:t>č. 40/2009.</w:t>
      </w:r>
    </w:p>
    <w:p w14:paraId="6D7F6388" w14:textId="77777777" w:rsidR="00844F54" w:rsidRDefault="00844F54" w:rsidP="00844F54">
      <w:pPr>
        <w:pStyle w:val="Odstavecseseznamem"/>
        <w:numPr>
          <w:ilvl w:val="0"/>
          <w:numId w:val="31"/>
        </w:numPr>
        <w:tabs>
          <w:tab w:val="num" w:pos="2502"/>
        </w:tabs>
        <w:spacing w:before="120" w:line="240" w:lineRule="atLeast"/>
        <w:contextualSpacing w:val="0"/>
        <w:jc w:val="both"/>
        <w:rPr>
          <w:rFonts w:cs="Courier New"/>
          <w:bCs/>
          <w:szCs w:val="20"/>
        </w:rPr>
      </w:pPr>
      <w:r>
        <w:rPr>
          <w:rFonts w:cs="Courier New"/>
        </w:rPr>
        <w:t>Nedílnou součástí této smlouvy jsou přílohy:</w:t>
      </w:r>
    </w:p>
    <w:p w14:paraId="4B1A5C34" w14:textId="77777777" w:rsidR="00844F54" w:rsidRDefault="00844F54" w:rsidP="00844F54">
      <w:pPr>
        <w:numPr>
          <w:ilvl w:val="1"/>
          <w:numId w:val="45"/>
        </w:numPr>
        <w:tabs>
          <w:tab w:val="num" w:pos="1276"/>
        </w:tabs>
        <w:ind w:left="709" w:hanging="283"/>
        <w:jc w:val="both"/>
        <w:rPr>
          <w:rFonts w:cs="Courier New"/>
          <w:szCs w:val="20"/>
        </w:rPr>
      </w:pPr>
      <w:r>
        <w:rPr>
          <w:rFonts w:cs="Courier New"/>
        </w:rPr>
        <w:t>Podrobný harmonogram prací</w:t>
      </w:r>
    </w:p>
    <w:p w14:paraId="4D502436" w14:textId="77777777" w:rsidR="00844F54" w:rsidRDefault="00844F54" w:rsidP="00844F54">
      <w:pPr>
        <w:numPr>
          <w:ilvl w:val="1"/>
          <w:numId w:val="45"/>
        </w:numPr>
        <w:tabs>
          <w:tab w:val="num" w:pos="1276"/>
        </w:tabs>
        <w:ind w:left="709" w:hanging="283"/>
        <w:jc w:val="both"/>
        <w:rPr>
          <w:rFonts w:cs="Courier New"/>
          <w:szCs w:val="20"/>
        </w:rPr>
      </w:pPr>
      <w:r>
        <w:rPr>
          <w:rFonts w:cs="Courier New"/>
        </w:rPr>
        <w:t>Položkový rozpočet</w:t>
      </w:r>
    </w:p>
    <w:p w14:paraId="168A05FC" w14:textId="77777777" w:rsidR="00844F54" w:rsidRDefault="00844F54" w:rsidP="00844F54">
      <w:pPr>
        <w:numPr>
          <w:ilvl w:val="1"/>
          <w:numId w:val="45"/>
        </w:numPr>
        <w:tabs>
          <w:tab w:val="num" w:pos="1276"/>
        </w:tabs>
        <w:ind w:left="709" w:hanging="283"/>
        <w:jc w:val="both"/>
        <w:rPr>
          <w:rFonts w:cs="Courier New"/>
          <w:szCs w:val="20"/>
        </w:rPr>
      </w:pPr>
      <w:r>
        <w:rPr>
          <w:rFonts w:cs="Courier New"/>
        </w:rPr>
        <w:t>Seznam poddodavatelů</w:t>
      </w:r>
    </w:p>
    <w:p w14:paraId="6199699D" w14:textId="77777777" w:rsidR="00844F54" w:rsidRPr="003601E0" w:rsidRDefault="00844F54" w:rsidP="003601E0">
      <w:pPr>
        <w:pStyle w:val="Odstavecseseznamem"/>
        <w:numPr>
          <w:ilvl w:val="0"/>
          <w:numId w:val="9"/>
        </w:numPr>
        <w:spacing w:before="120"/>
        <w:contextualSpacing w:val="0"/>
        <w:jc w:val="both"/>
        <w:rPr>
          <w:rFonts w:cs="Courier New"/>
          <w:bCs/>
          <w:szCs w:val="20"/>
        </w:rPr>
      </w:pPr>
    </w:p>
    <w:p w14:paraId="2FC9B2E3" w14:textId="77777777" w:rsidR="00AA5EB6" w:rsidRDefault="00AA5EB6" w:rsidP="00596D1C">
      <w:pPr>
        <w:jc w:val="both"/>
      </w:pPr>
    </w:p>
    <w:p w14:paraId="67E07366" w14:textId="77777777" w:rsidR="009B0820" w:rsidRDefault="009B0820" w:rsidP="00596D1C">
      <w:pPr>
        <w:jc w:val="both"/>
      </w:pPr>
      <w:r>
        <w:t xml:space="preserve">V Praze dne           </w:t>
      </w:r>
    </w:p>
    <w:p w14:paraId="28B7EE17" w14:textId="77777777" w:rsidR="009B0820" w:rsidRDefault="009B0820">
      <w:pPr>
        <w:ind w:left="283"/>
        <w:rPr>
          <w:rFonts w:cs="Courier New"/>
        </w:rPr>
      </w:pPr>
    </w:p>
    <w:p w14:paraId="3335C09F" w14:textId="77777777" w:rsidR="00CF72AA" w:rsidRDefault="00CF72AA">
      <w:pPr>
        <w:ind w:left="283"/>
        <w:rPr>
          <w:rFonts w:cs="Courier New"/>
        </w:rPr>
      </w:pPr>
    </w:p>
    <w:p w14:paraId="302B6C8E" w14:textId="77777777" w:rsidR="009B0820" w:rsidRDefault="009B0820" w:rsidP="005670E3">
      <w:pPr>
        <w:ind w:left="283"/>
        <w:rPr>
          <w:rFonts w:cs="Courier New"/>
          <w:b/>
        </w:rPr>
      </w:pPr>
      <w:r>
        <w:t> </w:t>
      </w:r>
      <w:r>
        <w:rPr>
          <w:rFonts w:cs="Courier New"/>
          <w:b/>
        </w:rPr>
        <w:t xml:space="preserve">          objednatel             </w:t>
      </w:r>
      <w:r>
        <w:rPr>
          <w:rFonts w:cs="Courier New"/>
          <w:b/>
        </w:rPr>
        <w:tab/>
      </w:r>
      <w:r>
        <w:rPr>
          <w:rFonts w:cs="Courier New"/>
          <w:b/>
        </w:rPr>
        <w:tab/>
      </w:r>
      <w:r>
        <w:rPr>
          <w:rFonts w:cs="Courier New"/>
          <w:b/>
        </w:rPr>
        <w:tab/>
        <w:t xml:space="preserve">                               </w:t>
      </w:r>
      <w:r>
        <w:rPr>
          <w:rFonts w:cs="Courier New"/>
          <w:b/>
        </w:rPr>
        <w:tab/>
      </w:r>
      <w:r w:rsidR="00251C13">
        <w:rPr>
          <w:rFonts w:cs="Courier New"/>
          <w:b/>
        </w:rPr>
        <w:t>zhotovitel</w:t>
      </w:r>
    </w:p>
    <w:p w14:paraId="0CF0406E" w14:textId="77777777" w:rsidR="003A0165" w:rsidRDefault="003A0165" w:rsidP="003A0165">
      <w:pPr>
        <w:spacing w:before="120"/>
        <w:rPr>
          <w:rFonts w:cs="Courier New"/>
          <w:b/>
        </w:rPr>
      </w:pPr>
    </w:p>
    <w:p w14:paraId="77E48251" w14:textId="77777777" w:rsidR="008B7DEB" w:rsidRDefault="008B7DEB" w:rsidP="003A0165">
      <w:pPr>
        <w:spacing w:before="120"/>
        <w:rPr>
          <w:rFonts w:cs="Courier New"/>
          <w:b/>
        </w:rPr>
      </w:pPr>
    </w:p>
    <w:p w14:paraId="14684CC6" w14:textId="77777777" w:rsidR="009B0820" w:rsidRDefault="00F91CA1" w:rsidP="00E97471">
      <w:pPr>
        <w:rPr>
          <w:rFonts w:cs="Courier New"/>
          <w:b/>
        </w:rPr>
      </w:pPr>
      <w:r>
        <w:rPr>
          <w:rFonts w:cs="Courier New"/>
          <w:b/>
        </w:rPr>
        <w:t xml:space="preserve">      </w:t>
      </w:r>
      <w:r w:rsidR="009B0820">
        <w:rPr>
          <w:rFonts w:cs="Courier New"/>
          <w:b/>
        </w:rPr>
        <w:t xml:space="preserve">…………………………….   </w:t>
      </w:r>
      <w:r w:rsidR="009B0820">
        <w:rPr>
          <w:rFonts w:cs="Courier New"/>
          <w:b/>
        </w:rPr>
        <w:tab/>
      </w:r>
      <w:r w:rsidR="009B0820">
        <w:rPr>
          <w:rFonts w:cs="Courier New"/>
          <w:b/>
        </w:rPr>
        <w:tab/>
      </w:r>
      <w:r w:rsidR="009B0820">
        <w:rPr>
          <w:rFonts w:cs="Courier New"/>
          <w:b/>
        </w:rPr>
        <w:tab/>
      </w:r>
      <w:r w:rsidR="009B0820">
        <w:rPr>
          <w:rFonts w:cs="Courier New"/>
          <w:b/>
        </w:rPr>
        <w:tab/>
        <w:t xml:space="preserve">……………………………….   </w:t>
      </w:r>
    </w:p>
    <w:p w14:paraId="0055F86A" w14:textId="77777777" w:rsidR="00D1367E" w:rsidRDefault="00D1367E" w:rsidP="00F91CA1">
      <w:pPr>
        <w:rPr>
          <w:rFonts w:cs="Courier New"/>
          <w:szCs w:val="20"/>
        </w:rPr>
      </w:pPr>
    </w:p>
    <w:p w14:paraId="7D279B9F" w14:textId="77777777" w:rsidR="00D1367E" w:rsidRDefault="00D1367E" w:rsidP="00F91CA1">
      <w:pPr>
        <w:rPr>
          <w:rFonts w:cs="Courier New"/>
          <w:szCs w:val="20"/>
        </w:rPr>
      </w:pPr>
    </w:p>
    <w:p w14:paraId="738A2DE7" w14:textId="77777777" w:rsidR="003A0165" w:rsidRDefault="003A0165" w:rsidP="00F91CA1">
      <w:pPr>
        <w:rPr>
          <w:rFonts w:cs="Courier New"/>
          <w:szCs w:val="20"/>
        </w:rPr>
      </w:pPr>
    </w:p>
    <w:p w14:paraId="170FEAFC" w14:textId="77777777" w:rsidR="003A0165" w:rsidRDefault="003A0165" w:rsidP="00F91CA1">
      <w:pPr>
        <w:rPr>
          <w:rFonts w:cs="Courier New"/>
          <w:szCs w:val="20"/>
        </w:rPr>
      </w:pPr>
    </w:p>
    <w:p w14:paraId="58B686F5" w14:textId="77777777" w:rsidR="00D1367E" w:rsidRDefault="003A0165" w:rsidP="00F91CA1">
      <w:pPr>
        <w:rPr>
          <w:rFonts w:cs="Courier New"/>
          <w:szCs w:val="20"/>
        </w:rPr>
      </w:pPr>
      <w:r>
        <w:rPr>
          <w:rFonts w:cs="Courier New"/>
          <w:szCs w:val="20"/>
        </w:rPr>
        <w:t xml:space="preserve">      ….</w:t>
      </w:r>
      <w:r w:rsidR="00FD3C71">
        <w:rPr>
          <w:rFonts w:cs="Courier New"/>
          <w:szCs w:val="20"/>
        </w:rPr>
        <w:t>……….</w:t>
      </w:r>
      <w:r w:rsidR="00D1367E">
        <w:rPr>
          <w:rFonts w:cs="Courier New"/>
          <w:szCs w:val="20"/>
        </w:rPr>
        <w:t>…………………..</w:t>
      </w:r>
    </w:p>
    <w:p w14:paraId="6D6454CB" w14:textId="77777777" w:rsidR="001535EB" w:rsidRDefault="00FD3C71" w:rsidP="002C3CC7">
      <w:pPr>
        <w:rPr>
          <w:rFonts w:cs="Courier New"/>
          <w:szCs w:val="20"/>
        </w:rPr>
      </w:pPr>
      <w:r>
        <w:rPr>
          <w:rFonts w:cs="Courier New"/>
          <w:szCs w:val="20"/>
        </w:rPr>
        <w:tab/>
        <w:t xml:space="preserve">  </w:t>
      </w:r>
    </w:p>
    <w:p w14:paraId="3D15F040" w14:textId="77777777" w:rsidR="00D1367E" w:rsidRPr="00F91CA1" w:rsidRDefault="00FD3C71" w:rsidP="002C3CC7">
      <w:pPr>
        <w:rPr>
          <w:rFonts w:cs="Courier New"/>
          <w:szCs w:val="20"/>
        </w:rPr>
      </w:pPr>
      <w:r>
        <w:rPr>
          <w:rFonts w:cs="Courier New"/>
          <w:szCs w:val="20"/>
        </w:rPr>
        <w:t xml:space="preserve">   </w:t>
      </w:r>
    </w:p>
    <w:sectPr w:rsidR="00D1367E" w:rsidRPr="00F91CA1" w:rsidSect="003A0165">
      <w:footerReference w:type="default" r:id="rId9"/>
      <w:pgSz w:w="11906" w:h="16838"/>
      <w:pgMar w:top="1134" w:right="991"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209889" w15:done="0"/>
  <w15:commentEx w15:paraId="4888AA9E" w15:done="0"/>
  <w15:commentEx w15:paraId="3E0649FD" w15:done="0"/>
  <w15:commentEx w15:paraId="1251398B" w15:done="0"/>
  <w15:commentEx w15:paraId="511939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34DA1" w14:textId="77777777" w:rsidR="009F55F3" w:rsidRDefault="009F55F3">
      <w:r>
        <w:separator/>
      </w:r>
    </w:p>
  </w:endnote>
  <w:endnote w:type="continuationSeparator" w:id="0">
    <w:p w14:paraId="0FBBF8E0" w14:textId="77777777" w:rsidR="009F55F3" w:rsidRDefault="009F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9E9A" w14:textId="66ADB469" w:rsidR="00DD1552" w:rsidRDefault="00DD1552">
    <w:pPr>
      <w:pStyle w:val="Zpat"/>
    </w:pPr>
    <w:r>
      <w:tab/>
      <w:t xml:space="preserve">- </w:t>
    </w:r>
    <w:r>
      <w:fldChar w:fldCharType="begin"/>
    </w:r>
    <w:r>
      <w:instrText xml:space="preserve"> PAGE </w:instrText>
    </w:r>
    <w:r>
      <w:fldChar w:fldCharType="separate"/>
    </w:r>
    <w:r w:rsidR="002B103D">
      <w:rPr>
        <w:noProof/>
      </w:rPr>
      <w:t>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484FF" w14:textId="77777777" w:rsidR="009F55F3" w:rsidRDefault="009F55F3">
      <w:r>
        <w:separator/>
      </w:r>
    </w:p>
  </w:footnote>
  <w:footnote w:type="continuationSeparator" w:id="0">
    <w:p w14:paraId="39EFC3CB" w14:textId="77777777" w:rsidR="009F55F3" w:rsidRDefault="009F5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DAC8BE88"/>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5AC51E9"/>
    <w:multiLevelType w:val="hybridMultilevel"/>
    <w:tmpl w:val="70448280"/>
    <w:lvl w:ilvl="0" w:tplc="D3947A9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5E473AE"/>
    <w:multiLevelType w:val="hybridMultilevel"/>
    <w:tmpl w:val="649AD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EC2343E"/>
    <w:multiLevelType w:val="hybridMultilevel"/>
    <w:tmpl w:val="C64AA49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41139C7"/>
    <w:multiLevelType w:val="hybridMultilevel"/>
    <w:tmpl w:val="69A6A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7">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EFC1729"/>
    <w:multiLevelType w:val="hybridMultilevel"/>
    <w:tmpl w:val="146A92C4"/>
    <w:lvl w:ilvl="0" w:tplc="023AB742">
      <w:start w:val="1"/>
      <w:numFmt w:val="decimal"/>
      <w:lvlText w:val="%1."/>
      <w:lvlJc w:val="left"/>
      <w:pPr>
        <w:ind w:left="360" w:hanging="360"/>
      </w:pPr>
      <w:rPr>
        <w:rFonts w:hint="default"/>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C837DDA"/>
    <w:multiLevelType w:val="hybridMultilevel"/>
    <w:tmpl w:val="EAECFF1C"/>
    <w:lvl w:ilvl="0" w:tplc="A1E8D13A">
      <w:start w:val="1"/>
      <w:numFmt w:val="bullet"/>
      <w:lvlText w:val=""/>
      <w:lvlJc w:val="left"/>
      <w:pPr>
        <w:tabs>
          <w:tab w:val="num" w:pos="502"/>
        </w:tabs>
        <w:ind w:left="502"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51A448FF"/>
    <w:multiLevelType w:val="hybridMultilevel"/>
    <w:tmpl w:val="284C42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nsid w:val="72FC0BF1"/>
    <w:multiLevelType w:val="hybridMultilevel"/>
    <w:tmpl w:val="BC5A3F84"/>
    <w:lvl w:ilvl="0" w:tplc="3CEEF39E">
      <w:start w:val="9"/>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E7E0E95"/>
    <w:multiLevelType w:val="hybridMultilevel"/>
    <w:tmpl w:val="34EEF6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5"/>
  </w:num>
  <w:num w:numId="5">
    <w:abstractNumId w:val="16"/>
  </w:num>
  <w:num w:numId="6">
    <w:abstractNumId w:val="2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18"/>
  </w:num>
  <w:num w:numId="11">
    <w:abstractNumId w:val="19"/>
  </w:num>
  <w:num w:numId="12">
    <w:abstractNumId w:val="17"/>
  </w:num>
  <w:num w:numId="13">
    <w:abstractNumId w:val="4"/>
  </w:num>
  <w:num w:numId="14">
    <w:abstractNumId w:val="24"/>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lvlOverride w:ilvl="0"/>
    <w:lvlOverride w:ilvl="1">
      <w:startOverride w:val="1"/>
    </w:lvlOverride>
    <w:lvlOverride w:ilvl="2"/>
    <w:lvlOverride w:ilvl="3"/>
    <w:lvlOverride w:ilvl="4"/>
    <w:lvlOverride w:ilvl="5"/>
    <w:lvlOverride w:ilvl="6"/>
    <w:lvlOverride w:ilvl="7"/>
    <w:lvlOverride w:ilvl="8"/>
  </w:num>
  <w:num w:numId="23">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5"/>
  </w:num>
  <w:num w:numId="36">
    <w:abstractNumId w:val="15"/>
  </w:num>
  <w:num w:numId="37">
    <w:abstractNumId w:val="9"/>
  </w:num>
  <w:num w:numId="38">
    <w:abstractNumId w:val="3"/>
  </w:num>
  <w:num w:numId="39">
    <w:abstractNumId w:val="23"/>
  </w:num>
  <w:num w:numId="40">
    <w:abstractNumId w:val="1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e Arlethová">
    <w15:presenceInfo w15:providerId="None" w15:userId="Lucie Arlet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47975"/>
    <w:rsid w:val="000517F6"/>
    <w:rsid w:val="00052CAD"/>
    <w:rsid w:val="000720E3"/>
    <w:rsid w:val="0007264D"/>
    <w:rsid w:val="000745DF"/>
    <w:rsid w:val="00076CE1"/>
    <w:rsid w:val="0008297B"/>
    <w:rsid w:val="00085604"/>
    <w:rsid w:val="000872F5"/>
    <w:rsid w:val="0008755B"/>
    <w:rsid w:val="00091F17"/>
    <w:rsid w:val="00092C62"/>
    <w:rsid w:val="00094627"/>
    <w:rsid w:val="000959D9"/>
    <w:rsid w:val="000976F4"/>
    <w:rsid w:val="000A044A"/>
    <w:rsid w:val="000A0872"/>
    <w:rsid w:val="000A2694"/>
    <w:rsid w:val="000B5D2D"/>
    <w:rsid w:val="000C3204"/>
    <w:rsid w:val="000C554E"/>
    <w:rsid w:val="000D3C9F"/>
    <w:rsid w:val="000D54B6"/>
    <w:rsid w:val="000E2CC4"/>
    <w:rsid w:val="001021D4"/>
    <w:rsid w:val="00111C7B"/>
    <w:rsid w:val="00111E15"/>
    <w:rsid w:val="001165FC"/>
    <w:rsid w:val="00116B9E"/>
    <w:rsid w:val="00117DEE"/>
    <w:rsid w:val="001303C4"/>
    <w:rsid w:val="00135AED"/>
    <w:rsid w:val="001378AA"/>
    <w:rsid w:val="001403BD"/>
    <w:rsid w:val="001416DF"/>
    <w:rsid w:val="001466DC"/>
    <w:rsid w:val="001515B3"/>
    <w:rsid w:val="001535EB"/>
    <w:rsid w:val="00154278"/>
    <w:rsid w:val="00160999"/>
    <w:rsid w:val="001629B5"/>
    <w:rsid w:val="0016756F"/>
    <w:rsid w:val="00170761"/>
    <w:rsid w:val="001730F8"/>
    <w:rsid w:val="00174BCA"/>
    <w:rsid w:val="00175428"/>
    <w:rsid w:val="0017701D"/>
    <w:rsid w:val="00180DD5"/>
    <w:rsid w:val="0018220F"/>
    <w:rsid w:val="00183B76"/>
    <w:rsid w:val="00187D20"/>
    <w:rsid w:val="001956CC"/>
    <w:rsid w:val="001A3D54"/>
    <w:rsid w:val="001B0B29"/>
    <w:rsid w:val="001B16DF"/>
    <w:rsid w:val="001B300D"/>
    <w:rsid w:val="001B3CA0"/>
    <w:rsid w:val="001B6EF5"/>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0E38"/>
    <w:rsid w:val="00224B80"/>
    <w:rsid w:val="00231975"/>
    <w:rsid w:val="002325EA"/>
    <w:rsid w:val="002326E8"/>
    <w:rsid w:val="0023607F"/>
    <w:rsid w:val="0024153D"/>
    <w:rsid w:val="00242BD5"/>
    <w:rsid w:val="00242ED7"/>
    <w:rsid w:val="00245315"/>
    <w:rsid w:val="00246D43"/>
    <w:rsid w:val="002474EE"/>
    <w:rsid w:val="00250C27"/>
    <w:rsid w:val="00251C13"/>
    <w:rsid w:val="002553DB"/>
    <w:rsid w:val="00256CE1"/>
    <w:rsid w:val="002615AF"/>
    <w:rsid w:val="00265D3A"/>
    <w:rsid w:val="002670AA"/>
    <w:rsid w:val="002677A1"/>
    <w:rsid w:val="00273CE1"/>
    <w:rsid w:val="00290DFE"/>
    <w:rsid w:val="0029606C"/>
    <w:rsid w:val="002B103D"/>
    <w:rsid w:val="002B5A5E"/>
    <w:rsid w:val="002B6101"/>
    <w:rsid w:val="002C3CC7"/>
    <w:rsid w:val="002D0517"/>
    <w:rsid w:val="002E0E15"/>
    <w:rsid w:val="002E3467"/>
    <w:rsid w:val="002E35A6"/>
    <w:rsid w:val="002F009B"/>
    <w:rsid w:val="002F1E76"/>
    <w:rsid w:val="002F6C66"/>
    <w:rsid w:val="00300B60"/>
    <w:rsid w:val="0031171E"/>
    <w:rsid w:val="00313553"/>
    <w:rsid w:val="00313556"/>
    <w:rsid w:val="00322D2E"/>
    <w:rsid w:val="00331709"/>
    <w:rsid w:val="003332CF"/>
    <w:rsid w:val="00335C95"/>
    <w:rsid w:val="00336E58"/>
    <w:rsid w:val="0034197B"/>
    <w:rsid w:val="003459F4"/>
    <w:rsid w:val="0035036B"/>
    <w:rsid w:val="00354CCE"/>
    <w:rsid w:val="00357879"/>
    <w:rsid w:val="003601E0"/>
    <w:rsid w:val="00363B3A"/>
    <w:rsid w:val="003747FF"/>
    <w:rsid w:val="00375557"/>
    <w:rsid w:val="00385408"/>
    <w:rsid w:val="003A0165"/>
    <w:rsid w:val="003A54CA"/>
    <w:rsid w:val="003B1E81"/>
    <w:rsid w:val="003B7C5B"/>
    <w:rsid w:val="003B7F98"/>
    <w:rsid w:val="003C2A00"/>
    <w:rsid w:val="003C4CDE"/>
    <w:rsid w:val="003D2624"/>
    <w:rsid w:val="003D287B"/>
    <w:rsid w:val="003D5C4F"/>
    <w:rsid w:val="003D6B8F"/>
    <w:rsid w:val="003D7513"/>
    <w:rsid w:val="003E17E2"/>
    <w:rsid w:val="003F14A7"/>
    <w:rsid w:val="003F27CC"/>
    <w:rsid w:val="003F4AAD"/>
    <w:rsid w:val="00402763"/>
    <w:rsid w:val="00403EC8"/>
    <w:rsid w:val="0041461F"/>
    <w:rsid w:val="0041746F"/>
    <w:rsid w:val="00422CC6"/>
    <w:rsid w:val="0042338B"/>
    <w:rsid w:val="00423EA0"/>
    <w:rsid w:val="00432FE4"/>
    <w:rsid w:val="00434575"/>
    <w:rsid w:val="0043656D"/>
    <w:rsid w:val="00440AF2"/>
    <w:rsid w:val="00441EA9"/>
    <w:rsid w:val="004420E3"/>
    <w:rsid w:val="00442275"/>
    <w:rsid w:val="00451736"/>
    <w:rsid w:val="00456398"/>
    <w:rsid w:val="00461340"/>
    <w:rsid w:val="00463221"/>
    <w:rsid w:val="0046391A"/>
    <w:rsid w:val="004737A3"/>
    <w:rsid w:val="00473A34"/>
    <w:rsid w:val="00474025"/>
    <w:rsid w:val="00475E76"/>
    <w:rsid w:val="00477FAB"/>
    <w:rsid w:val="0048592C"/>
    <w:rsid w:val="004868B6"/>
    <w:rsid w:val="00487FD6"/>
    <w:rsid w:val="004901B7"/>
    <w:rsid w:val="00490700"/>
    <w:rsid w:val="004943C6"/>
    <w:rsid w:val="004A5446"/>
    <w:rsid w:val="004A5A56"/>
    <w:rsid w:val="004B3C03"/>
    <w:rsid w:val="004B44AB"/>
    <w:rsid w:val="004B6918"/>
    <w:rsid w:val="004B7812"/>
    <w:rsid w:val="004C5068"/>
    <w:rsid w:val="004C6D7D"/>
    <w:rsid w:val="004D4A28"/>
    <w:rsid w:val="004E5C90"/>
    <w:rsid w:val="004E72CD"/>
    <w:rsid w:val="004F010D"/>
    <w:rsid w:val="004F3207"/>
    <w:rsid w:val="005028F7"/>
    <w:rsid w:val="0051249F"/>
    <w:rsid w:val="00524159"/>
    <w:rsid w:val="0052629E"/>
    <w:rsid w:val="00527A65"/>
    <w:rsid w:val="0053193D"/>
    <w:rsid w:val="00543593"/>
    <w:rsid w:val="0054361E"/>
    <w:rsid w:val="00547ED8"/>
    <w:rsid w:val="005670E3"/>
    <w:rsid w:val="0057059F"/>
    <w:rsid w:val="005736E1"/>
    <w:rsid w:val="00573B83"/>
    <w:rsid w:val="00574FB7"/>
    <w:rsid w:val="00577BFA"/>
    <w:rsid w:val="00582D44"/>
    <w:rsid w:val="00584E68"/>
    <w:rsid w:val="0058679C"/>
    <w:rsid w:val="00596053"/>
    <w:rsid w:val="00596D1C"/>
    <w:rsid w:val="005A592D"/>
    <w:rsid w:val="005B4D18"/>
    <w:rsid w:val="005B7349"/>
    <w:rsid w:val="005E242D"/>
    <w:rsid w:val="005E577F"/>
    <w:rsid w:val="005F1C2E"/>
    <w:rsid w:val="0060353E"/>
    <w:rsid w:val="0061163F"/>
    <w:rsid w:val="006143A7"/>
    <w:rsid w:val="0061486C"/>
    <w:rsid w:val="00614D8D"/>
    <w:rsid w:val="00617F85"/>
    <w:rsid w:val="006209DA"/>
    <w:rsid w:val="00623E69"/>
    <w:rsid w:val="0063184B"/>
    <w:rsid w:val="0063310C"/>
    <w:rsid w:val="0063354D"/>
    <w:rsid w:val="00637875"/>
    <w:rsid w:val="00643CAE"/>
    <w:rsid w:val="006463D8"/>
    <w:rsid w:val="00652C44"/>
    <w:rsid w:val="00653A6A"/>
    <w:rsid w:val="00654413"/>
    <w:rsid w:val="00657B18"/>
    <w:rsid w:val="00660DBA"/>
    <w:rsid w:val="00670ED9"/>
    <w:rsid w:val="006712CD"/>
    <w:rsid w:val="00672A83"/>
    <w:rsid w:val="0067393C"/>
    <w:rsid w:val="006923EA"/>
    <w:rsid w:val="006979FA"/>
    <w:rsid w:val="006B034C"/>
    <w:rsid w:val="006C385A"/>
    <w:rsid w:val="006C6DE3"/>
    <w:rsid w:val="006C7F2E"/>
    <w:rsid w:val="006D0702"/>
    <w:rsid w:val="006F0F97"/>
    <w:rsid w:val="006F2053"/>
    <w:rsid w:val="0070145E"/>
    <w:rsid w:val="00703EEE"/>
    <w:rsid w:val="00704C87"/>
    <w:rsid w:val="00720FD3"/>
    <w:rsid w:val="00727394"/>
    <w:rsid w:val="00727461"/>
    <w:rsid w:val="007479AF"/>
    <w:rsid w:val="0075138D"/>
    <w:rsid w:val="00753696"/>
    <w:rsid w:val="00753D0E"/>
    <w:rsid w:val="007643CA"/>
    <w:rsid w:val="0076552B"/>
    <w:rsid w:val="00766614"/>
    <w:rsid w:val="007731CD"/>
    <w:rsid w:val="0077513D"/>
    <w:rsid w:val="007A3FE5"/>
    <w:rsid w:val="007A656E"/>
    <w:rsid w:val="007B55A4"/>
    <w:rsid w:val="007B690E"/>
    <w:rsid w:val="007C649D"/>
    <w:rsid w:val="007C71A0"/>
    <w:rsid w:val="007D1E66"/>
    <w:rsid w:val="007D200F"/>
    <w:rsid w:val="007D5620"/>
    <w:rsid w:val="007D58C6"/>
    <w:rsid w:val="007F2A28"/>
    <w:rsid w:val="007F54C6"/>
    <w:rsid w:val="008013D9"/>
    <w:rsid w:val="0080705F"/>
    <w:rsid w:val="00815AA1"/>
    <w:rsid w:val="008171F7"/>
    <w:rsid w:val="008215E4"/>
    <w:rsid w:val="00826B26"/>
    <w:rsid w:val="00830A8C"/>
    <w:rsid w:val="00836851"/>
    <w:rsid w:val="008418FA"/>
    <w:rsid w:val="00841B76"/>
    <w:rsid w:val="00844F54"/>
    <w:rsid w:val="00846963"/>
    <w:rsid w:val="008579B5"/>
    <w:rsid w:val="008615A3"/>
    <w:rsid w:val="00861D3F"/>
    <w:rsid w:val="00867F0D"/>
    <w:rsid w:val="008716EF"/>
    <w:rsid w:val="0087547C"/>
    <w:rsid w:val="00882920"/>
    <w:rsid w:val="00883928"/>
    <w:rsid w:val="00893F4D"/>
    <w:rsid w:val="0089543C"/>
    <w:rsid w:val="008967B7"/>
    <w:rsid w:val="008A129A"/>
    <w:rsid w:val="008A6CF1"/>
    <w:rsid w:val="008B4E8F"/>
    <w:rsid w:val="008B6262"/>
    <w:rsid w:val="008B7DEB"/>
    <w:rsid w:val="008C1C6A"/>
    <w:rsid w:val="008C3ADA"/>
    <w:rsid w:val="008E0376"/>
    <w:rsid w:val="008E03E6"/>
    <w:rsid w:val="008E7099"/>
    <w:rsid w:val="00902F1A"/>
    <w:rsid w:val="009100AF"/>
    <w:rsid w:val="00913DAB"/>
    <w:rsid w:val="00915271"/>
    <w:rsid w:val="0092137B"/>
    <w:rsid w:val="009253AD"/>
    <w:rsid w:val="00926589"/>
    <w:rsid w:val="0093068D"/>
    <w:rsid w:val="00941BAE"/>
    <w:rsid w:val="00942974"/>
    <w:rsid w:val="00944EFE"/>
    <w:rsid w:val="00945059"/>
    <w:rsid w:val="00945E1C"/>
    <w:rsid w:val="0097210A"/>
    <w:rsid w:val="00973D72"/>
    <w:rsid w:val="00980AD9"/>
    <w:rsid w:val="00983376"/>
    <w:rsid w:val="00983F5C"/>
    <w:rsid w:val="0098745C"/>
    <w:rsid w:val="00994C93"/>
    <w:rsid w:val="009A3129"/>
    <w:rsid w:val="009B0820"/>
    <w:rsid w:val="009B4512"/>
    <w:rsid w:val="009C0037"/>
    <w:rsid w:val="009C1189"/>
    <w:rsid w:val="009C225D"/>
    <w:rsid w:val="009C5CC6"/>
    <w:rsid w:val="009C72BA"/>
    <w:rsid w:val="009D7BE2"/>
    <w:rsid w:val="009E049B"/>
    <w:rsid w:val="009E1823"/>
    <w:rsid w:val="009E61D3"/>
    <w:rsid w:val="009E7B0C"/>
    <w:rsid w:val="009F0E9F"/>
    <w:rsid w:val="009F4C39"/>
    <w:rsid w:val="009F55F3"/>
    <w:rsid w:val="009F751A"/>
    <w:rsid w:val="009F788A"/>
    <w:rsid w:val="009F7BBE"/>
    <w:rsid w:val="00A02115"/>
    <w:rsid w:val="00A25611"/>
    <w:rsid w:val="00A265FB"/>
    <w:rsid w:val="00A26A02"/>
    <w:rsid w:val="00A30AC6"/>
    <w:rsid w:val="00A3373B"/>
    <w:rsid w:val="00A438B0"/>
    <w:rsid w:val="00A54232"/>
    <w:rsid w:val="00A562C7"/>
    <w:rsid w:val="00A67D24"/>
    <w:rsid w:val="00A7154F"/>
    <w:rsid w:val="00A716E2"/>
    <w:rsid w:val="00A750E1"/>
    <w:rsid w:val="00A92BF9"/>
    <w:rsid w:val="00A92E5E"/>
    <w:rsid w:val="00A93884"/>
    <w:rsid w:val="00A95BAD"/>
    <w:rsid w:val="00A97C7F"/>
    <w:rsid w:val="00AA031B"/>
    <w:rsid w:val="00AA2919"/>
    <w:rsid w:val="00AA3EED"/>
    <w:rsid w:val="00AA42E9"/>
    <w:rsid w:val="00AA5EB6"/>
    <w:rsid w:val="00AB1FA4"/>
    <w:rsid w:val="00AB3741"/>
    <w:rsid w:val="00AB7EF5"/>
    <w:rsid w:val="00AC05AC"/>
    <w:rsid w:val="00AC1A96"/>
    <w:rsid w:val="00AC22FE"/>
    <w:rsid w:val="00AC38A0"/>
    <w:rsid w:val="00AD18CA"/>
    <w:rsid w:val="00AD2538"/>
    <w:rsid w:val="00AD3DF6"/>
    <w:rsid w:val="00AD693C"/>
    <w:rsid w:val="00AD6F93"/>
    <w:rsid w:val="00AE094E"/>
    <w:rsid w:val="00AE4A97"/>
    <w:rsid w:val="00AF3599"/>
    <w:rsid w:val="00B005A8"/>
    <w:rsid w:val="00B100BD"/>
    <w:rsid w:val="00B115D6"/>
    <w:rsid w:val="00B1246E"/>
    <w:rsid w:val="00B14447"/>
    <w:rsid w:val="00B204F6"/>
    <w:rsid w:val="00B256DA"/>
    <w:rsid w:val="00B37CD5"/>
    <w:rsid w:val="00B445D7"/>
    <w:rsid w:val="00B46AD0"/>
    <w:rsid w:val="00B54060"/>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6C06"/>
    <w:rsid w:val="00BE28EF"/>
    <w:rsid w:val="00BE6194"/>
    <w:rsid w:val="00BF1462"/>
    <w:rsid w:val="00BF3647"/>
    <w:rsid w:val="00BF6C2E"/>
    <w:rsid w:val="00C02FE2"/>
    <w:rsid w:val="00C12D02"/>
    <w:rsid w:val="00C14BB8"/>
    <w:rsid w:val="00C14BD7"/>
    <w:rsid w:val="00C17AA6"/>
    <w:rsid w:val="00C22908"/>
    <w:rsid w:val="00C32474"/>
    <w:rsid w:val="00C365DF"/>
    <w:rsid w:val="00C3665A"/>
    <w:rsid w:val="00C45141"/>
    <w:rsid w:val="00C51E0A"/>
    <w:rsid w:val="00C57729"/>
    <w:rsid w:val="00C7769D"/>
    <w:rsid w:val="00C91E2D"/>
    <w:rsid w:val="00C93CDA"/>
    <w:rsid w:val="00C94F81"/>
    <w:rsid w:val="00CA317F"/>
    <w:rsid w:val="00CA5158"/>
    <w:rsid w:val="00CB5B65"/>
    <w:rsid w:val="00CC6092"/>
    <w:rsid w:val="00CC6BB2"/>
    <w:rsid w:val="00CD0F47"/>
    <w:rsid w:val="00CD3810"/>
    <w:rsid w:val="00CF488C"/>
    <w:rsid w:val="00CF537A"/>
    <w:rsid w:val="00CF72AA"/>
    <w:rsid w:val="00D03963"/>
    <w:rsid w:val="00D071A2"/>
    <w:rsid w:val="00D07F36"/>
    <w:rsid w:val="00D1367E"/>
    <w:rsid w:val="00D155E0"/>
    <w:rsid w:val="00D25DBC"/>
    <w:rsid w:val="00D32636"/>
    <w:rsid w:val="00D40DC6"/>
    <w:rsid w:val="00D61F75"/>
    <w:rsid w:val="00D74A41"/>
    <w:rsid w:val="00D76203"/>
    <w:rsid w:val="00D810B7"/>
    <w:rsid w:val="00D82BF7"/>
    <w:rsid w:val="00D83527"/>
    <w:rsid w:val="00D844AF"/>
    <w:rsid w:val="00D9020C"/>
    <w:rsid w:val="00D94B3F"/>
    <w:rsid w:val="00D96170"/>
    <w:rsid w:val="00DA01D6"/>
    <w:rsid w:val="00DA1A56"/>
    <w:rsid w:val="00DB35EB"/>
    <w:rsid w:val="00DB4A18"/>
    <w:rsid w:val="00DC78F6"/>
    <w:rsid w:val="00DD1552"/>
    <w:rsid w:val="00DD43B0"/>
    <w:rsid w:val="00DE1A44"/>
    <w:rsid w:val="00E01AAE"/>
    <w:rsid w:val="00E028BB"/>
    <w:rsid w:val="00E04657"/>
    <w:rsid w:val="00E108C6"/>
    <w:rsid w:val="00E13F78"/>
    <w:rsid w:val="00E144D0"/>
    <w:rsid w:val="00E16325"/>
    <w:rsid w:val="00E21C7A"/>
    <w:rsid w:val="00E24672"/>
    <w:rsid w:val="00E2542B"/>
    <w:rsid w:val="00E327F0"/>
    <w:rsid w:val="00E33103"/>
    <w:rsid w:val="00E35E30"/>
    <w:rsid w:val="00E37277"/>
    <w:rsid w:val="00E44763"/>
    <w:rsid w:val="00E44E53"/>
    <w:rsid w:val="00E550C5"/>
    <w:rsid w:val="00E65D00"/>
    <w:rsid w:val="00E6797F"/>
    <w:rsid w:val="00E842FE"/>
    <w:rsid w:val="00E87594"/>
    <w:rsid w:val="00E96353"/>
    <w:rsid w:val="00E97471"/>
    <w:rsid w:val="00EA6D8C"/>
    <w:rsid w:val="00EA7FAD"/>
    <w:rsid w:val="00EB3015"/>
    <w:rsid w:val="00EB3128"/>
    <w:rsid w:val="00EB7E37"/>
    <w:rsid w:val="00EC7B94"/>
    <w:rsid w:val="00ED024C"/>
    <w:rsid w:val="00ED4032"/>
    <w:rsid w:val="00ED4FB2"/>
    <w:rsid w:val="00ED6D75"/>
    <w:rsid w:val="00ED7CAF"/>
    <w:rsid w:val="00EE1DF4"/>
    <w:rsid w:val="00EE225D"/>
    <w:rsid w:val="00F0557E"/>
    <w:rsid w:val="00F2286D"/>
    <w:rsid w:val="00F37DBE"/>
    <w:rsid w:val="00F40132"/>
    <w:rsid w:val="00F448BD"/>
    <w:rsid w:val="00F50763"/>
    <w:rsid w:val="00F532FD"/>
    <w:rsid w:val="00F53700"/>
    <w:rsid w:val="00F61647"/>
    <w:rsid w:val="00F665C6"/>
    <w:rsid w:val="00F6673E"/>
    <w:rsid w:val="00F671DD"/>
    <w:rsid w:val="00F742B6"/>
    <w:rsid w:val="00F75C76"/>
    <w:rsid w:val="00F82CEC"/>
    <w:rsid w:val="00F87E96"/>
    <w:rsid w:val="00F91426"/>
    <w:rsid w:val="00F919C9"/>
    <w:rsid w:val="00F91A56"/>
    <w:rsid w:val="00F91CA1"/>
    <w:rsid w:val="00FA0439"/>
    <w:rsid w:val="00FA5249"/>
    <w:rsid w:val="00FB339A"/>
    <w:rsid w:val="00FB375B"/>
    <w:rsid w:val="00FB4F12"/>
    <w:rsid w:val="00FC169D"/>
    <w:rsid w:val="00FC3A28"/>
    <w:rsid w:val="00FD3C71"/>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F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basedOn w:val="Normln"/>
    <w:next w:val="Normln"/>
    <w:link w:val="Nadpis1Char"/>
    <w:uiPriority w:val="9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semiHidden/>
    <w:unhideWhenUsed/>
    <w:rsid w:val="006923EA"/>
    <w:rPr>
      <w:sz w:val="20"/>
      <w:szCs w:val="20"/>
    </w:rPr>
  </w:style>
  <w:style w:type="character" w:customStyle="1" w:styleId="TextkomenteChar">
    <w:name w:val="Text komentáře Char"/>
    <w:basedOn w:val="Standardnpsmoodstavce"/>
    <w:link w:val="Textkomente"/>
    <w:semiHidden/>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uiPriority w:val="22"/>
    <w:qFormat/>
    <w:locked/>
    <w:rsid w:val="00336E58"/>
    <w:rPr>
      <w:b/>
      <w:bCs/>
    </w:rPr>
  </w:style>
  <w:style w:type="character" w:customStyle="1" w:styleId="OdstavecseseznamemChar">
    <w:name w:val="Odstavec se seznamem Char"/>
    <w:aliases w:val="Odrážky Char,Heading Bullet Char"/>
    <w:link w:val="Odstavecseseznamem"/>
    <w:uiPriority w:val="99"/>
    <w:locked/>
    <w:rsid w:val="003419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basedOn w:val="Normln"/>
    <w:next w:val="Normln"/>
    <w:link w:val="Nadpis1Char"/>
    <w:uiPriority w:val="9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semiHidden/>
    <w:unhideWhenUsed/>
    <w:rsid w:val="006923EA"/>
    <w:rPr>
      <w:sz w:val="20"/>
      <w:szCs w:val="20"/>
    </w:rPr>
  </w:style>
  <w:style w:type="character" w:customStyle="1" w:styleId="TextkomenteChar">
    <w:name w:val="Text komentáře Char"/>
    <w:basedOn w:val="Standardnpsmoodstavce"/>
    <w:link w:val="Textkomente"/>
    <w:semiHidden/>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uiPriority w:val="22"/>
    <w:qFormat/>
    <w:locked/>
    <w:rsid w:val="00336E58"/>
    <w:rPr>
      <w:b/>
      <w:bCs/>
    </w:rPr>
  </w:style>
  <w:style w:type="character" w:customStyle="1" w:styleId="OdstavecseseznamemChar">
    <w:name w:val="Odstavec se seznamem Char"/>
    <w:aliases w:val="Odrážky Char,Heading Bullet Char"/>
    <w:link w:val="Odstavecseseznamem"/>
    <w:uiPriority w:val="99"/>
    <w:locked/>
    <w:rsid w:val="00341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64573727">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34614440">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36400207">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91525883">
      <w:bodyDiv w:val="1"/>
      <w:marLeft w:val="0"/>
      <w:marRight w:val="0"/>
      <w:marTop w:val="0"/>
      <w:marBottom w:val="0"/>
      <w:divBdr>
        <w:top w:val="none" w:sz="0" w:space="0" w:color="auto"/>
        <w:left w:val="none" w:sz="0" w:space="0" w:color="auto"/>
        <w:bottom w:val="none" w:sz="0" w:space="0" w:color="auto"/>
        <w:right w:val="none" w:sz="0" w:space="0" w:color="auto"/>
      </w:divBdr>
    </w:div>
    <w:div w:id="304432003">
      <w:bodyDiv w:val="1"/>
      <w:marLeft w:val="0"/>
      <w:marRight w:val="0"/>
      <w:marTop w:val="0"/>
      <w:marBottom w:val="0"/>
      <w:divBdr>
        <w:top w:val="none" w:sz="0" w:space="0" w:color="auto"/>
        <w:left w:val="none" w:sz="0" w:space="0" w:color="auto"/>
        <w:bottom w:val="none" w:sz="0" w:space="0" w:color="auto"/>
        <w:right w:val="none" w:sz="0" w:space="0" w:color="auto"/>
      </w:divBdr>
    </w:div>
    <w:div w:id="305673230">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3575472">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5777160">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121552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4901009">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9085096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75325125">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5980681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369065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26993104">
      <w:bodyDiv w:val="1"/>
      <w:marLeft w:val="0"/>
      <w:marRight w:val="0"/>
      <w:marTop w:val="0"/>
      <w:marBottom w:val="0"/>
      <w:divBdr>
        <w:top w:val="none" w:sz="0" w:space="0" w:color="auto"/>
        <w:left w:val="none" w:sz="0" w:space="0" w:color="auto"/>
        <w:bottom w:val="none" w:sz="0" w:space="0" w:color="auto"/>
        <w:right w:val="none" w:sz="0" w:space="0" w:color="auto"/>
      </w:divBdr>
    </w:div>
    <w:div w:id="128669906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36959997">
      <w:bodyDiv w:val="1"/>
      <w:marLeft w:val="0"/>
      <w:marRight w:val="0"/>
      <w:marTop w:val="0"/>
      <w:marBottom w:val="0"/>
      <w:divBdr>
        <w:top w:val="none" w:sz="0" w:space="0" w:color="auto"/>
        <w:left w:val="none" w:sz="0" w:space="0" w:color="auto"/>
        <w:bottom w:val="none" w:sz="0" w:space="0" w:color="auto"/>
        <w:right w:val="none" w:sz="0" w:space="0" w:color="auto"/>
      </w:divBdr>
    </w:div>
    <w:div w:id="142187668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495921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595555326">
      <w:bodyDiv w:val="1"/>
      <w:marLeft w:val="0"/>
      <w:marRight w:val="0"/>
      <w:marTop w:val="0"/>
      <w:marBottom w:val="0"/>
      <w:divBdr>
        <w:top w:val="none" w:sz="0" w:space="0" w:color="auto"/>
        <w:left w:val="none" w:sz="0" w:space="0" w:color="auto"/>
        <w:bottom w:val="none" w:sz="0" w:space="0" w:color="auto"/>
        <w:right w:val="none" w:sz="0" w:space="0" w:color="auto"/>
      </w:divBdr>
    </w:div>
    <w:div w:id="1596206535">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2371403">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605444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185179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7353787">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9048301">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77970573">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CA6A-E772-4A7C-B60F-C9FCAF00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2909</Words>
  <Characters>17828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Kateřina Honzátková</cp:lastModifiedBy>
  <cp:revision>3</cp:revision>
  <cp:lastPrinted>2018-10-24T07:49:00Z</cp:lastPrinted>
  <dcterms:created xsi:type="dcterms:W3CDTF">2018-11-23T11:28:00Z</dcterms:created>
  <dcterms:modified xsi:type="dcterms:W3CDTF">2018-11-23T11:33:00Z</dcterms:modified>
</cp:coreProperties>
</file>